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2B0" w:rsidRPr="002F2BDB" w:rsidRDefault="007042B0" w:rsidP="00160F0A">
      <w:pPr>
        <w:pStyle w:val="Default"/>
        <w:spacing w:before="120" w:after="120"/>
        <w:rPr>
          <w:rFonts w:cs="Arial"/>
          <w:sz w:val="28"/>
          <w:szCs w:val="28"/>
        </w:rPr>
      </w:pPr>
    </w:p>
    <w:p w:rsidR="007042B0" w:rsidRPr="002F2BDB" w:rsidRDefault="007042B0" w:rsidP="00160F0A">
      <w:pPr>
        <w:pStyle w:val="Default"/>
        <w:spacing w:before="120" w:after="120"/>
        <w:rPr>
          <w:rFonts w:cs="Arial"/>
          <w:sz w:val="44"/>
          <w:szCs w:val="44"/>
        </w:rPr>
      </w:pPr>
    </w:p>
    <w:p w:rsidR="007042B0" w:rsidRPr="002F2BDB" w:rsidRDefault="007042B0" w:rsidP="00160F0A">
      <w:pPr>
        <w:pStyle w:val="Default"/>
        <w:spacing w:before="120" w:after="120"/>
        <w:rPr>
          <w:rFonts w:cs="Arial"/>
          <w:sz w:val="44"/>
          <w:szCs w:val="44"/>
        </w:rPr>
      </w:pPr>
    </w:p>
    <w:p w:rsidR="007042B0" w:rsidRPr="002F2BDB" w:rsidRDefault="007042B0" w:rsidP="00160F0A">
      <w:pPr>
        <w:pStyle w:val="Default"/>
        <w:spacing w:before="120" w:after="120"/>
        <w:jc w:val="center"/>
        <w:rPr>
          <w:rFonts w:cs="Arial"/>
          <w:b/>
          <w:sz w:val="40"/>
          <w:szCs w:val="40"/>
        </w:rPr>
      </w:pPr>
      <w:r>
        <w:rPr>
          <w:rFonts w:cs="Arial"/>
          <w:b/>
          <w:sz w:val="36"/>
          <w:lang w:val="en-GB"/>
        </w:rPr>
        <w:t>PA</w:t>
      </w:r>
      <w:r w:rsidRPr="00B17DAB">
        <w:rPr>
          <w:rFonts w:cs="Arial"/>
          <w:b/>
          <w:sz w:val="36"/>
          <w:lang w:val="en-GB"/>
        </w:rPr>
        <w:t>17</w:t>
      </w:r>
      <w:r>
        <w:rPr>
          <w:rFonts w:cs="Arial"/>
          <w:b/>
          <w:sz w:val="36"/>
          <w:lang w:val="en-GB"/>
        </w:rPr>
        <w:t>/RO</w:t>
      </w:r>
      <w:r w:rsidR="00E90640">
        <w:rPr>
          <w:rFonts w:cs="Arial"/>
          <w:b/>
          <w:sz w:val="36"/>
          <w:lang w:val="en-GB"/>
        </w:rPr>
        <w:t>13 - Promotion of diversity in culture and arts within European cultural h</w:t>
      </w:r>
      <w:r w:rsidRPr="00B17DAB">
        <w:rPr>
          <w:rFonts w:cs="Arial"/>
          <w:b/>
          <w:sz w:val="36"/>
          <w:lang w:val="en-GB"/>
        </w:rPr>
        <w:t>eritage</w:t>
      </w:r>
    </w:p>
    <w:p w:rsidR="007042B0" w:rsidRPr="002F2BDB" w:rsidRDefault="007042B0" w:rsidP="00160F0A">
      <w:pPr>
        <w:pStyle w:val="Default"/>
        <w:spacing w:before="120" w:after="120"/>
        <w:jc w:val="center"/>
        <w:rPr>
          <w:rFonts w:cs="Arial"/>
          <w:b/>
          <w:sz w:val="28"/>
          <w:szCs w:val="28"/>
        </w:rPr>
      </w:pPr>
    </w:p>
    <w:p w:rsidR="007042B0" w:rsidRPr="002F2BDB" w:rsidRDefault="007042B0" w:rsidP="00160F0A">
      <w:pPr>
        <w:pStyle w:val="Default"/>
        <w:spacing w:before="120" w:after="120"/>
        <w:jc w:val="center"/>
        <w:rPr>
          <w:rFonts w:cs="Arial"/>
          <w:b/>
          <w:sz w:val="28"/>
          <w:szCs w:val="28"/>
        </w:rPr>
      </w:pPr>
    </w:p>
    <w:p w:rsidR="007042B0" w:rsidRPr="002F2BDB" w:rsidRDefault="007042B0" w:rsidP="00160F0A">
      <w:pPr>
        <w:pStyle w:val="Default"/>
        <w:spacing w:before="120" w:after="120"/>
        <w:jc w:val="center"/>
        <w:rPr>
          <w:rFonts w:cs="Arial"/>
          <w:b/>
          <w:color w:val="BB0000"/>
          <w:sz w:val="36"/>
          <w:szCs w:val="36"/>
        </w:rPr>
      </w:pPr>
      <w:r>
        <w:rPr>
          <w:rFonts w:cs="Arial"/>
          <w:b/>
          <w:color w:val="BB0000"/>
          <w:sz w:val="36"/>
          <w:szCs w:val="36"/>
        </w:rPr>
        <w:t>FUND FOR BILATERAL RELATIONS</w:t>
      </w:r>
    </w:p>
    <w:p w:rsidR="007042B0" w:rsidRPr="002F2BDB" w:rsidRDefault="007042B0" w:rsidP="00160F0A">
      <w:pPr>
        <w:pStyle w:val="Default"/>
        <w:spacing w:before="120" w:after="120"/>
        <w:jc w:val="center"/>
        <w:rPr>
          <w:rFonts w:cs="Arial"/>
          <w:b/>
          <w:color w:val="BB0000"/>
          <w:sz w:val="36"/>
          <w:szCs w:val="36"/>
        </w:rPr>
      </w:pPr>
      <w:r>
        <w:rPr>
          <w:rFonts w:cs="Arial"/>
          <w:b/>
          <w:color w:val="BB0000"/>
          <w:sz w:val="36"/>
          <w:szCs w:val="36"/>
        </w:rPr>
        <w:t>MEASURE</w:t>
      </w:r>
      <w:r w:rsidRPr="002F2BDB">
        <w:rPr>
          <w:rFonts w:cs="Arial"/>
          <w:b/>
          <w:color w:val="BB0000"/>
          <w:sz w:val="36"/>
          <w:szCs w:val="36"/>
        </w:rPr>
        <w:t xml:space="preserve"> </w:t>
      </w:r>
      <w:r w:rsidR="00922853">
        <w:rPr>
          <w:rFonts w:cs="Arial"/>
          <w:b/>
          <w:color w:val="BB0000"/>
          <w:sz w:val="36"/>
          <w:szCs w:val="36"/>
        </w:rPr>
        <w:t>B</w:t>
      </w:r>
      <w:r w:rsidRPr="002F2BDB">
        <w:rPr>
          <w:rFonts w:cs="Arial"/>
          <w:b/>
          <w:color w:val="BB0000"/>
          <w:sz w:val="36"/>
          <w:szCs w:val="36"/>
        </w:rPr>
        <w:t xml:space="preserve">: </w:t>
      </w:r>
      <w:r w:rsidR="009718A0">
        <w:rPr>
          <w:rFonts w:cs="Arial"/>
          <w:b/>
          <w:color w:val="BB0000"/>
          <w:sz w:val="36"/>
          <w:szCs w:val="36"/>
        </w:rPr>
        <w:t>COLLABORATION AND EXCHANGE OF EXPERIENCE</w:t>
      </w:r>
    </w:p>
    <w:p w:rsidR="007042B0" w:rsidRPr="002F2BDB" w:rsidRDefault="007042B0" w:rsidP="00160F0A">
      <w:pPr>
        <w:pStyle w:val="Default"/>
        <w:spacing w:before="120" w:after="120"/>
        <w:rPr>
          <w:rFonts w:cs="Arial"/>
          <w:b/>
          <w:sz w:val="32"/>
          <w:szCs w:val="32"/>
        </w:rPr>
      </w:pPr>
    </w:p>
    <w:p w:rsidR="007042B0" w:rsidRPr="002F2BDB" w:rsidRDefault="007042B0" w:rsidP="00160F0A">
      <w:pPr>
        <w:pStyle w:val="Default"/>
        <w:spacing w:before="120" w:after="120"/>
        <w:rPr>
          <w:rFonts w:cs="Arial"/>
          <w:b/>
          <w:sz w:val="32"/>
          <w:szCs w:val="32"/>
        </w:rPr>
      </w:pPr>
    </w:p>
    <w:p w:rsidR="007042B0" w:rsidRPr="002F2BDB" w:rsidRDefault="007042B0" w:rsidP="00160F0A">
      <w:pPr>
        <w:pStyle w:val="Default"/>
        <w:spacing w:before="120" w:after="120"/>
        <w:jc w:val="center"/>
        <w:rPr>
          <w:rFonts w:cs="Arial"/>
          <w:b/>
          <w:sz w:val="40"/>
          <w:szCs w:val="40"/>
        </w:rPr>
      </w:pPr>
      <w:r>
        <w:rPr>
          <w:rFonts w:cs="Arial"/>
          <w:b/>
          <w:sz w:val="40"/>
          <w:szCs w:val="40"/>
        </w:rPr>
        <w:t>CALL FOR PROPOSALS</w:t>
      </w:r>
      <w:r w:rsidRPr="002F2BDB">
        <w:rPr>
          <w:rFonts w:cs="Arial"/>
          <w:b/>
          <w:sz w:val="40"/>
          <w:szCs w:val="40"/>
        </w:rPr>
        <w:t xml:space="preserve"> </w:t>
      </w:r>
      <w:r w:rsidR="009718A0">
        <w:rPr>
          <w:rFonts w:cs="Arial"/>
          <w:b/>
          <w:sz w:val="40"/>
          <w:szCs w:val="40"/>
        </w:rPr>
        <w:t>1</w:t>
      </w:r>
      <w:r w:rsidRPr="002F2BDB">
        <w:rPr>
          <w:rFonts w:cs="Arial"/>
          <w:b/>
          <w:sz w:val="40"/>
          <w:szCs w:val="40"/>
        </w:rPr>
        <w:t>/201</w:t>
      </w:r>
      <w:r w:rsidR="009718A0">
        <w:rPr>
          <w:rFonts w:cs="Arial"/>
          <w:b/>
          <w:sz w:val="40"/>
          <w:szCs w:val="40"/>
        </w:rPr>
        <w:t>5</w:t>
      </w:r>
    </w:p>
    <w:p w:rsidR="007042B0" w:rsidRPr="002F2BDB" w:rsidRDefault="007042B0" w:rsidP="00160F0A">
      <w:pPr>
        <w:pStyle w:val="Default"/>
        <w:spacing w:before="120" w:after="120"/>
        <w:rPr>
          <w:rFonts w:cs="Arial"/>
          <w:sz w:val="28"/>
          <w:szCs w:val="28"/>
        </w:rPr>
      </w:pPr>
    </w:p>
    <w:p w:rsidR="007042B0" w:rsidRPr="002F2BDB" w:rsidRDefault="007042B0" w:rsidP="00160F0A">
      <w:pPr>
        <w:pStyle w:val="Default"/>
        <w:spacing w:before="120" w:after="120"/>
        <w:rPr>
          <w:rFonts w:cs="Arial"/>
          <w:sz w:val="28"/>
          <w:szCs w:val="28"/>
        </w:rPr>
      </w:pPr>
    </w:p>
    <w:p w:rsidR="007042B0" w:rsidRPr="002F2BDB" w:rsidRDefault="007042B0" w:rsidP="00160F0A">
      <w:pPr>
        <w:pStyle w:val="Default"/>
        <w:spacing w:before="120" w:after="120"/>
        <w:rPr>
          <w:rFonts w:cs="Arial"/>
          <w:sz w:val="28"/>
          <w:szCs w:val="28"/>
        </w:rPr>
      </w:pPr>
    </w:p>
    <w:p w:rsidR="007042B0" w:rsidRPr="002F2BDB" w:rsidRDefault="007042B0" w:rsidP="00160F0A">
      <w:pPr>
        <w:pStyle w:val="Default"/>
        <w:spacing w:before="120" w:after="120"/>
        <w:rPr>
          <w:rFonts w:cs="Arial"/>
          <w:sz w:val="28"/>
          <w:szCs w:val="28"/>
        </w:rPr>
      </w:pPr>
    </w:p>
    <w:p w:rsidR="007042B0" w:rsidRPr="002F2BDB" w:rsidRDefault="007042B0" w:rsidP="00160F0A">
      <w:pPr>
        <w:pStyle w:val="Default"/>
        <w:spacing w:before="120" w:after="120"/>
        <w:rPr>
          <w:rFonts w:cs="Arial"/>
          <w:sz w:val="28"/>
          <w:szCs w:val="28"/>
        </w:rPr>
      </w:pPr>
    </w:p>
    <w:p w:rsidR="007042B0" w:rsidRPr="002F2BDB" w:rsidRDefault="007042B0" w:rsidP="00160F0A">
      <w:pPr>
        <w:spacing w:before="120" w:after="120" w:line="240" w:lineRule="auto"/>
        <w:jc w:val="both"/>
        <w:rPr>
          <w:rFonts w:cs="Tahoma"/>
          <w:b/>
          <w:bCs/>
          <w:sz w:val="28"/>
          <w:szCs w:val="28"/>
        </w:rPr>
      </w:pPr>
    </w:p>
    <w:p w:rsidR="007042B0" w:rsidRPr="002F2BDB" w:rsidRDefault="007042B0" w:rsidP="00160F0A">
      <w:pPr>
        <w:spacing w:before="120" w:after="120" w:line="240" w:lineRule="auto"/>
        <w:jc w:val="both"/>
        <w:rPr>
          <w:rFonts w:cs="Tahoma"/>
          <w:b/>
          <w:bCs/>
          <w:sz w:val="28"/>
          <w:szCs w:val="28"/>
        </w:rPr>
      </w:pPr>
    </w:p>
    <w:p w:rsidR="007042B0" w:rsidRPr="002F2BDB" w:rsidRDefault="007042B0" w:rsidP="00160F0A">
      <w:pPr>
        <w:spacing w:before="120" w:after="120" w:line="240" w:lineRule="auto"/>
        <w:jc w:val="both"/>
        <w:rPr>
          <w:rFonts w:cs="Tahoma"/>
          <w:b/>
          <w:bCs/>
          <w:sz w:val="28"/>
          <w:szCs w:val="28"/>
        </w:rPr>
      </w:pPr>
    </w:p>
    <w:p w:rsidR="002B562F" w:rsidRDefault="007042B0" w:rsidP="00160F0A">
      <w:pPr>
        <w:spacing w:before="120" w:after="120" w:line="240" w:lineRule="auto"/>
        <w:jc w:val="center"/>
        <w:rPr>
          <w:rFonts w:cs="Tahoma"/>
          <w:b/>
          <w:bCs/>
          <w:sz w:val="28"/>
          <w:szCs w:val="28"/>
        </w:rPr>
      </w:pPr>
      <w:proofErr w:type="spellStart"/>
      <w:r>
        <w:rPr>
          <w:rFonts w:cs="Tahoma"/>
          <w:b/>
          <w:bCs/>
          <w:sz w:val="28"/>
          <w:szCs w:val="28"/>
        </w:rPr>
        <w:t>Bucharest</w:t>
      </w:r>
      <w:proofErr w:type="spellEnd"/>
    </w:p>
    <w:p w:rsidR="007042B0" w:rsidRPr="002F2BDB" w:rsidRDefault="007042B0" w:rsidP="00160F0A">
      <w:pPr>
        <w:spacing w:before="120" w:after="120" w:line="240" w:lineRule="auto"/>
        <w:jc w:val="center"/>
        <w:rPr>
          <w:rFonts w:cs="Tahoma"/>
          <w:b/>
          <w:bCs/>
          <w:sz w:val="28"/>
          <w:szCs w:val="28"/>
        </w:rPr>
      </w:pPr>
      <w:r>
        <w:rPr>
          <w:rFonts w:cs="Tahoma"/>
          <w:b/>
          <w:bCs/>
          <w:sz w:val="28"/>
          <w:szCs w:val="28"/>
        </w:rPr>
        <w:t xml:space="preserve"> </w:t>
      </w:r>
      <w:r w:rsidR="009718A0">
        <w:rPr>
          <w:rFonts w:cs="Tahoma"/>
          <w:b/>
          <w:bCs/>
          <w:sz w:val="28"/>
          <w:szCs w:val="28"/>
        </w:rPr>
        <w:t>August, 2015</w:t>
      </w:r>
    </w:p>
    <w:p w:rsidR="007042B0" w:rsidRPr="002F2BDB" w:rsidRDefault="007042B0" w:rsidP="00160F0A">
      <w:pPr>
        <w:spacing w:before="120" w:after="120" w:line="240" w:lineRule="auto"/>
        <w:jc w:val="center"/>
        <w:rPr>
          <w:rFonts w:cs="Tahoma"/>
          <w:b/>
          <w:bCs/>
          <w:sz w:val="24"/>
          <w:szCs w:val="24"/>
        </w:rPr>
      </w:pPr>
    </w:p>
    <w:p w:rsidR="007042B0" w:rsidRPr="002F2BDB" w:rsidRDefault="007042B0" w:rsidP="00160F0A">
      <w:pPr>
        <w:spacing w:before="120" w:after="120" w:line="240" w:lineRule="auto"/>
        <w:jc w:val="center"/>
        <w:rPr>
          <w:rFonts w:cs="Tahoma"/>
          <w:b/>
          <w:bCs/>
          <w:sz w:val="24"/>
          <w:szCs w:val="24"/>
        </w:rPr>
      </w:pPr>
    </w:p>
    <w:p w:rsidR="007042B0" w:rsidRPr="002F2BDB" w:rsidRDefault="007042B0" w:rsidP="00160F0A">
      <w:pPr>
        <w:spacing w:before="120" w:after="120" w:line="240" w:lineRule="auto"/>
        <w:jc w:val="center"/>
        <w:rPr>
          <w:rFonts w:cs="Tahoma"/>
          <w:b/>
          <w:bCs/>
          <w:sz w:val="28"/>
          <w:szCs w:val="28"/>
        </w:rPr>
      </w:pPr>
    </w:p>
    <w:p w:rsidR="007042B0" w:rsidRPr="002F2BDB" w:rsidRDefault="007042B0" w:rsidP="00160F0A">
      <w:pPr>
        <w:spacing w:before="120" w:after="120" w:line="240" w:lineRule="auto"/>
        <w:jc w:val="center"/>
        <w:rPr>
          <w:rFonts w:cs="Tahoma"/>
          <w:b/>
          <w:bCs/>
          <w:sz w:val="28"/>
          <w:szCs w:val="28"/>
        </w:rPr>
      </w:pPr>
    </w:p>
    <w:p w:rsidR="007042B0" w:rsidRPr="002B562F" w:rsidRDefault="007042B0" w:rsidP="00B00AAB">
      <w:pPr>
        <w:spacing w:before="240" w:after="240" w:line="240" w:lineRule="auto"/>
        <w:jc w:val="center"/>
        <w:rPr>
          <w:rFonts w:cs="Tahoma"/>
          <w:b/>
          <w:bCs/>
          <w:sz w:val="28"/>
          <w:szCs w:val="28"/>
        </w:rPr>
      </w:pPr>
      <w:r w:rsidRPr="002B562F">
        <w:rPr>
          <w:rFonts w:cs="Tahoma"/>
          <w:b/>
          <w:bCs/>
          <w:sz w:val="28"/>
          <w:szCs w:val="28"/>
        </w:rPr>
        <w:t>TABLE OF CONTENT</w:t>
      </w:r>
    </w:p>
    <w:p w:rsidR="007042B0" w:rsidRPr="00C30D38" w:rsidRDefault="007042B0" w:rsidP="00C30D38">
      <w:pPr>
        <w:tabs>
          <w:tab w:val="left" w:pos="450"/>
          <w:tab w:val="left" w:pos="540"/>
          <w:tab w:val="left" w:pos="1350"/>
        </w:tabs>
        <w:spacing w:before="240" w:after="240" w:line="240" w:lineRule="auto"/>
        <w:rPr>
          <w:rFonts w:cs="Tahoma"/>
          <w:b/>
          <w:bCs/>
          <w:sz w:val="24"/>
          <w:szCs w:val="24"/>
        </w:rPr>
      </w:pPr>
    </w:p>
    <w:p w:rsidR="007042B0" w:rsidRPr="00C30D38" w:rsidRDefault="007042B0" w:rsidP="00C30D38">
      <w:pPr>
        <w:tabs>
          <w:tab w:val="left" w:pos="450"/>
          <w:tab w:val="left" w:pos="540"/>
          <w:tab w:val="left" w:pos="1350"/>
        </w:tabs>
        <w:spacing w:after="0" w:line="360" w:lineRule="auto"/>
        <w:jc w:val="center"/>
        <w:rPr>
          <w:rFonts w:cs="Tahoma"/>
          <w:b/>
          <w:bCs/>
          <w:sz w:val="24"/>
          <w:szCs w:val="24"/>
        </w:rPr>
      </w:pPr>
    </w:p>
    <w:p w:rsidR="007042B0" w:rsidRPr="00C30D38" w:rsidRDefault="007042B0" w:rsidP="00DD49FD">
      <w:pPr>
        <w:pStyle w:val="ListParagraph"/>
        <w:numPr>
          <w:ilvl w:val="0"/>
          <w:numId w:val="5"/>
        </w:numPr>
        <w:tabs>
          <w:tab w:val="left" w:pos="450"/>
          <w:tab w:val="left" w:pos="540"/>
          <w:tab w:val="left" w:pos="1350"/>
          <w:tab w:val="left" w:pos="8190"/>
        </w:tabs>
        <w:spacing w:after="0" w:line="360" w:lineRule="auto"/>
        <w:ind w:left="1080" w:hanging="990"/>
        <w:rPr>
          <w:rFonts w:cs="Tahoma"/>
          <w:bCs/>
          <w:sz w:val="24"/>
          <w:szCs w:val="24"/>
        </w:rPr>
      </w:pPr>
      <w:proofErr w:type="spellStart"/>
      <w:r>
        <w:rPr>
          <w:rFonts w:cs="Tahoma"/>
          <w:bCs/>
          <w:sz w:val="24"/>
          <w:szCs w:val="24"/>
        </w:rPr>
        <w:t>Introduction</w:t>
      </w:r>
      <w:proofErr w:type="spellEnd"/>
      <w:r w:rsidRPr="00C30D38">
        <w:rPr>
          <w:rFonts w:cs="Tahoma"/>
          <w:bCs/>
          <w:sz w:val="24"/>
          <w:szCs w:val="24"/>
        </w:rPr>
        <w:t xml:space="preserve"> ..................................................................................</w:t>
      </w:r>
      <w:r>
        <w:rPr>
          <w:rFonts w:cs="Tahoma"/>
          <w:bCs/>
          <w:sz w:val="24"/>
          <w:szCs w:val="24"/>
        </w:rPr>
        <w:t>...............</w:t>
      </w:r>
      <w:r w:rsidRPr="00C30D38">
        <w:rPr>
          <w:rFonts w:cs="Tahoma"/>
          <w:bCs/>
          <w:sz w:val="24"/>
          <w:szCs w:val="24"/>
        </w:rPr>
        <w:t xml:space="preserve">... pag. </w:t>
      </w:r>
      <w:r>
        <w:rPr>
          <w:rFonts w:cs="Tahoma"/>
          <w:bCs/>
          <w:sz w:val="24"/>
          <w:szCs w:val="24"/>
        </w:rPr>
        <w:t xml:space="preserve"> 3</w:t>
      </w:r>
    </w:p>
    <w:p w:rsidR="007042B0" w:rsidRPr="00C30D38" w:rsidRDefault="007042B0" w:rsidP="00C30D38">
      <w:pPr>
        <w:pStyle w:val="ListParagraph"/>
        <w:numPr>
          <w:ilvl w:val="0"/>
          <w:numId w:val="5"/>
        </w:numPr>
        <w:tabs>
          <w:tab w:val="left" w:pos="450"/>
          <w:tab w:val="left" w:pos="540"/>
          <w:tab w:val="left" w:pos="1350"/>
        </w:tabs>
        <w:spacing w:after="0" w:line="360" w:lineRule="auto"/>
        <w:ind w:left="1560" w:hanging="1470"/>
        <w:rPr>
          <w:rFonts w:cs="Tahoma"/>
          <w:bCs/>
          <w:sz w:val="24"/>
          <w:szCs w:val="24"/>
        </w:rPr>
      </w:pPr>
      <w:proofErr w:type="spellStart"/>
      <w:r>
        <w:rPr>
          <w:rFonts w:cs="Tahoma"/>
          <w:bCs/>
          <w:sz w:val="24"/>
          <w:szCs w:val="24"/>
        </w:rPr>
        <w:t>Institut</w:t>
      </w:r>
      <w:r w:rsidRPr="00C30D38">
        <w:rPr>
          <w:rFonts w:cs="Tahoma"/>
          <w:bCs/>
          <w:sz w:val="24"/>
          <w:szCs w:val="24"/>
        </w:rPr>
        <w:t>ional</w:t>
      </w:r>
      <w:proofErr w:type="spellEnd"/>
      <w:r>
        <w:rPr>
          <w:rFonts w:cs="Tahoma"/>
          <w:bCs/>
          <w:sz w:val="24"/>
          <w:szCs w:val="24"/>
        </w:rPr>
        <w:t xml:space="preserve"> </w:t>
      </w:r>
      <w:proofErr w:type="spellStart"/>
      <w:r>
        <w:rPr>
          <w:rFonts w:cs="Tahoma"/>
          <w:bCs/>
          <w:sz w:val="24"/>
          <w:szCs w:val="24"/>
        </w:rPr>
        <w:t>framework</w:t>
      </w:r>
      <w:proofErr w:type="spellEnd"/>
      <w:r>
        <w:rPr>
          <w:rFonts w:cs="Tahoma"/>
          <w:bCs/>
          <w:sz w:val="24"/>
          <w:szCs w:val="24"/>
        </w:rPr>
        <w:t xml:space="preserve"> </w:t>
      </w:r>
      <w:r w:rsidRPr="00C30D38">
        <w:rPr>
          <w:rFonts w:cs="Tahoma"/>
          <w:bCs/>
          <w:sz w:val="24"/>
          <w:szCs w:val="24"/>
        </w:rPr>
        <w:t>.....................................................................</w:t>
      </w:r>
      <w:r>
        <w:rPr>
          <w:rFonts w:cs="Tahoma"/>
          <w:bCs/>
          <w:sz w:val="24"/>
          <w:szCs w:val="24"/>
        </w:rPr>
        <w:t>...........</w:t>
      </w:r>
      <w:r w:rsidRPr="00C30D38">
        <w:rPr>
          <w:rFonts w:cs="Tahoma"/>
          <w:bCs/>
          <w:sz w:val="24"/>
          <w:szCs w:val="24"/>
        </w:rPr>
        <w:t>.. pag.</w:t>
      </w:r>
      <w:r>
        <w:rPr>
          <w:rFonts w:cs="Tahoma"/>
          <w:bCs/>
          <w:sz w:val="24"/>
          <w:szCs w:val="24"/>
        </w:rPr>
        <w:t xml:space="preserve">  4</w:t>
      </w:r>
    </w:p>
    <w:p w:rsidR="007042B0" w:rsidRPr="00C30D38" w:rsidRDefault="007042B0" w:rsidP="00C30D38">
      <w:pPr>
        <w:pStyle w:val="ListParagraph"/>
        <w:numPr>
          <w:ilvl w:val="0"/>
          <w:numId w:val="5"/>
        </w:numPr>
        <w:tabs>
          <w:tab w:val="left" w:pos="450"/>
          <w:tab w:val="left" w:pos="540"/>
          <w:tab w:val="left" w:pos="1350"/>
        </w:tabs>
        <w:spacing w:after="0" w:line="360" w:lineRule="auto"/>
        <w:ind w:left="1560" w:hanging="1470"/>
        <w:rPr>
          <w:rFonts w:cs="Tahoma"/>
          <w:bCs/>
          <w:sz w:val="24"/>
          <w:szCs w:val="24"/>
        </w:rPr>
      </w:pPr>
      <w:r>
        <w:rPr>
          <w:sz w:val="24"/>
          <w:szCs w:val="24"/>
        </w:rPr>
        <w:t xml:space="preserve">Legal </w:t>
      </w:r>
      <w:proofErr w:type="spellStart"/>
      <w:r>
        <w:rPr>
          <w:sz w:val="24"/>
          <w:szCs w:val="24"/>
        </w:rPr>
        <w:t>framework</w:t>
      </w:r>
      <w:proofErr w:type="spellEnd"/>
      <w:r>
        <w:rPr>
          <w:sz w:val="24"/>
          <w:szCs w:val="24"/>
        </w:rPr>
        <w:t xml:space="preserve"> </w:t>
      </w:r>
      <w:proofErr w:type="spellStart"/>
      <w:r>
        <w:rPr>
          <w:sz w:val="24"/>
          <w:szCs w:val="24"/>
        </w:rPr>
        <w:t>ofthe</w:t>
      </w:r>
      <w:proofErr w:type="spellEnd"/>
      <w:r>
        <w:rPr>
          <w:sz w:val="24"/>
          <w:szCs w:val="24"/>
        </w:rPr>
        <w:t xml:space="preserve"> EEA Financial </w:t>
      </w:r>
      <w:proofErr w:type="spellStart"/>
      <w:r>
        <w:rPr>
          <w:sz w:val="24"/>
          <w:szCs w:val="24"/>
        </w:rPr>
        <w:t>Mechanism</w:t>
      </w:r>
      <w:proofErr w:type="spellEnd"/>
      <w:r w:rsidRPr="00C30D38">
        <w:rPr>
          <w:sz w:val="24"/>
          <w:szCs w:val="24"/>
        </w:rPr>
        <w:t xml:space="preserve"> 2009-2014 .....</w:t>
      </w:r>
      <w:r>
        <w:rPr>
          <w:sz w:val="24"/>
          <w:szCs w:val="24"/>
        </w:rPr>
        <w:t>.</w:t>
      </w:r>
      <w:r w:rsidRPr="00C30D38">
        <w:rPr>
          <w:sz w:val="24"/>
          <w:szCs w:val="24"/>
        </w:rPr>
        <w:t>.....</w:t>
      </w:r>
      <w:r>
        <w:rPr>
          <w:sz w:val="24"/>
          <w:szCs w:val="24"/>
        </w:rPr>
        <w:t>..........</w:t>
      </w:r>
      <w:r w:rsidRPr="00C30D38">
        <w:rPr>
          <w:sz w:val="24"/>
          <w:szCs w:val="24"/>
        </w:rPr>
        <w:t>..</w:t>
      </w:r>
      <w:r w:rsidRPr="00C30D38">
        <w:rPr>
          <w:rFonts w:cs="Tahoma"/>
          <w:bCs/>
          <w:sz w:val="24"/>
          <w:szCs w:val="24"/>
        </w:rPr>
        <w:t xml:space="preserve"> pag.</w:t>
      </w:r>
      <w:r>
        <w:rPr>
          <w:rFonts w:cs="Tahoma"/>
          <w:bCs/>
          <w:sz w:val="24"/>
          <w:szCs w:val="24"/>
        </w:rPr>
        <w:t xml:space="preserve">   5</w:t>
      </w:r>
    </w:p>
    <w:p w:rsidR="007042B0" w:rsidRPr="00C30D38" w:rsidRDefault="007042B0" w:rsidP="00C30D38">
      <w:pPr>
        <w:pStyle w:val="ListParagraph"/>
        <w:numPr>
          <w:ilvl w:val="0"/>
          <w:numId w:val="5"/>
        </w:numPr>
        <w:tabs>
          <w:tab w:val="left" w:pos="450"/>
          <w:tab w:val="left" w:pos="540"/>
          <w:tab w:val="left" w:pos="1350"/>
        </w:tabs>
        <w:spacing w:after="0" w:line="360" w:lineRule="auto"/>
        <w:ind w:left="1560" w:hanging="1470"/>
        <w:rPr>
          <w:rFonts w:cs="Tahoma"/>
          <w:bCs/>
          <w:sz w:val="24"/>
          <w:szCs w:val="24"/>
        </w:rPr>
      </w:pPr>
      <w:proofErr w:type="spellStart"/>
      <w:r>
        <w:rPr>
          <w:rFonts w:cs="Tahoma"/>
          <w:bCs/>
          <w:sz w:val="24"/>
          <w:szCs w:val="24"/>
        </w:rPr>
        <w:t>About</w:t>
      </w:r>
      <w:proofErr w:type="spellEnd"/>
      <w:r>
        <w:rPr>
          <w:rFonts w:cs="Tahoma"/>
          <w:bCs/>
          <w:sz w:val="24"/>
          <w:szCs w:val="24"/>
        </w:rPr>
        <w:t xml:space="preserve"> </w:t>
      </w:r>
      <w:proofErr w:type="spellStart"/>
      <w:r>
        <w:rPr>
          <w:rFonts w:cs="Tahoma"/>
          <w:bCs/>
          <w:sz w:val="24"/>
          <w:szCs w:val="24"/>
        </w:rPr>
        <w:t>the</w:t>
      </w:r>
      <w:proofErr w:type="spellEnd"/>
      <w:r w:rsidRPr="00C30D38">
        <w:rPr>
          <w:rFonts w:cs="Tahoma"/>
          <w:bCs/>
          <w:sz w:val="24"/>
          <w:szCs w:val="24"/>
        </w:rPr>
        <w:t xml:space="preserve"> </w:t>
      </w:r>
      <w:proofErr w:type="spellStart"/>
      <w:r w:rsidRPr="00C30D38">
        <w:rPr>
          <w:rFonts w:cs="Tahoma"/>
          <w:bCs/>
          <w:sz w:val="24"/>
          <w:szCs w:val="24"/>
        </w:rPr>
        <w:t>Program</w:t>
      </w:r>
      <w:r>
        <w:rPr>
          <w:rFonts w:cs="Tahoma"/>
          <w:bCs/>
          <w:sz w:val="24"/>
          <w:szCs w:val="24"/>
        </w:rPr>
        <w:t>me</w:t>
      </w:r>
      <w:proofErr w:type="spellEnd"/>
      <w:r w:rsidRPr="00C30D38">
        <w:rPr>
          <w:rFonts w:cs="Tahoma"/>
          <w:bCs/>
          <w:sz w:val="24"/>
          <w:szCs w:val="24"/>
        </w:rPr>
        <w:t xml:space="preserve"> ........................................................................</w:t>
      </w:r>
      <w:r>
        <w:rPr>
          <w:rFonts w:cs="Tahoma"/>
          <w:bCs/>
          <w:sz w:val="24"/>
          <w:szCs w:val="24"/>
        </w:rPr>
        <w:t>..........</w:t>
      </w:r>
      <w:r w:rsidRPr="00C30D38">
        <w:rPr>
          <w:rFonts w:cs="Tahoma"/>
          <w:bCs/>
          <w:sz w:val="24"/>
          <w:szCs w:val="24"/>
        </w:rPr>
        <w:t>.. pag.</w:t>
      </w:r>
      <w:r>
        <w:rPr>
          <w:rFonts w:cs="Tahoma"/>
          <w:bCs/>
          <w:sz w:val="24"/>
          <w:szCs w:val="24"/>
        </w:rPr>
        <w:t xml:space="preserve">   5</w:t>
      </w:r>
    </w:p>
    <w:p w:rsidR="007042B0" w:rsidRPr="00C30D38" w:rsidRDefault="007042B0" w:rsidP="00023552">
      <w:pPr>
        <w:pStyle w:val="ListParagraph"/>
        <w:numPr>
          <w:ilvl w:val="0"/>
          <w:numId w:val="5"/>
        </w:numPr>
        <w:tabs>
          <w:tab w:val="left" w:pos="450"/>
          <w:tab w:val="left" w:pos="1350"/>
          <w:tab w:val="left" w:pos="8550"/>
          <w:tab w:val="left" w:pos="8640"/>
        </w:tabs>
        <w:spacing w:after="0" w:line="360" w:lineRule="auto"/>
        <w:ind w:left="1560" w:hanging="1470"/>
        <w:rPr>
          <w:rFonts w:cs="Tahoma"/>
          <w:bCs/>
          <w:sz w:val="24"/>
          <w:szCs w:val="24"/>
        </w:rPr>
      </w:pPr>
      <w:proofErr w:type="spellStart"/>
      <w:r>
        <w:rPr>
          <w:rFonts w:cs="Tahoma"/>
          <w:bCs/>
          <w:sz w:val="24"/>
          <w:szCs w:val="24"/>
        </w:rPr>
        <w:t>About</w:t>
      </w:r>
      <w:proofErr w:type="spellEnd"/>
      <w:r>
        <w:rPr>
          <w:rFonts w:cs="Tahoma"/>
          <w:bCs/>
          <w:sz w:val="24"/>
          <w:szCs w:val="24"/>
        </w:rPr>
        <w:t xml:space="preserve"> </w:t>
      </w:r>
      <w:proofErr w:type="spellStart"/>
      <w:r>
        <w:rPr>
          <w:rFonts w:cs="Tahoma"/>
          <w:bCs/>
          <w:sz w:val="24"/>
          <w:szCs w:val="24"/>
        </w:rPr>
        <w:t>the</w:t>
      </w:r>
      <w:proofErr w:type="spellEnd"/>
      <w:r>
        <w:rPr>
          <w:rFonts w:cs="Tahoma"/>
          <w:bCs/>
          <w:sz w:val="24"/>
          <w:szCs w:val="24"/>
        </w:rPr>
        <w:t xml:space="preserve"> </w:t>
      </w:r>
      <w:proofErr w:type="spellStart"/>
      <w:r>
        <w:rPr>
          <w:rFonts w:cs="Tahoma"/>
          <w:bCs/>
          <w:sz w:val="24"/>
          <w:szCs w:val="24"/>
        </w:rPr>
        <w:t>call</w:t>
      </w:r>
      <w:proofErr w:type="spellEnd"/>
      <w:r>
        <w:rPr>
          <w:rFonts w:cs="Tahoma"/>
          <w:bCs/>
          <w:sz w:val="24"/>
          <w:szCs w:val="24"/>
        </w:rPr>
        <w:t xml:space="preserve"> for </w:t>
      </w:r>
      <w:proofErr w:type="spellStart"/>
      <w:r>
        <w:rPr>
          <w:rFonts w:cs="Tahoma"/>
          <w:bCs/>
          <w:sz w:val="24"/>
          <w:szCs w:val="24"/>
        </w:rPr>
        <w:t>proposals</w:t>
      </w:r>
      <w:proofErr w:type="spellEnd"/>
      <w:r w:rsidRPr="00C30D38">
        <w:rPr>
          <w:rFonts w:cs="Tahoma"/>
          <w:bCs/>
          <w:sz w:val="24"/>
          <w:szCs w:val="24"/>
        </w:rPr>
        <w:t xml:space="preserve"> ..............................................</w:t>
      </w:r>
      <w:r>
        <w:rPr>
          <w:rFonts w:cs="Tahoma"/>
          <w:bCs/>
          <w:sz w:val="24"/>
          <w:szCs w:val="24"/>
        </w:rPr>
        <w:t>..........</w:t>
      </w:r>
      <w:r w:rsidRPr="00C30D38">
        <w:rPr>
          <w:rFonts w:cs="Tahoma"/>
          <w:bCs/>
          <w:sz w:val="24"/>
          <w:szCs w:val="24"/>
        </w:rPr>
        <w:t>..</w:t>
      </w:r>
      <w:r>
        <w:rPr>
          <w:rFonts w:cs="Tahoma"/>
          <w:bCs/>
          <w:sz w:val="24"/>
          <w:szCs w:val="24"/>
        </w:rPr>
        <w:t>..</w:t>
      </w:r>
      <w:r w:rsidRPr="00C30D38">
        <w:rPr>
          <w:rFonts w:cs="Tahoma"/>
          <w:bCs/>
          <w:sz w:val="24"/>
          <w:szCs w:val="24"/>
        </w:rPr>
        <w:t>..</w:t>
      </w:r>
      <w:r>
        <w:rPr>
          <w:rFonts w:cs="Tahoma"/>
          <w:bCs/>
          <w:sz w:val="24"/>
          <w:szCs w:val="24"/>
        </w:rPr>
        <w:t>.</w:t>
      </w:r>
      <w:r w:rsidRPr="00C30D38">
        <w:rPr>
          <w:rFonts w:cs="Tahoma"/>
          <w:bCs/>
          <w:sz w:val="24"/>
          <w:szCs w:val="24"/>
        </w:rPr>
        <w:t>.......</w:t>
      </w:r>
      <w:r>
        <w:rPr>
          <w:rFonts w:cs="Tahoma"/>
          <w:bCs/>
          <w:sz w:val="24"/>
          <w:szCs w:val="24"/>
        </w:rPr>
        <w:t>.</w:t>
      </w:r>
      <w:r w:rsidRPr="00C30D38">
        <w:rPr>
          <w:rFonts w:cs="Tahoma"/>
          <w:bCs/>
          <w:sz w:val="24"/>
          <w:szCs w:val="24"/>
        </w:rPr>
        <w:t>..... pag.</w:t>
      </w:r>
      <w:r>
        <w:rPr>
          <w:rFonts w:cs="Tahoma"/>
          <w:bCs/>
          <w:sz w:val="24"/>
          <w:szCs w:val="24"/>
        </w:rPr>
        <w:t xml:space="preserve">   6 </w:t>
      </w:r>
    </w:p>
    <w:p w:rsidR="007042B0" w:rsidRPr="00C30D38" w:rsidRDefault="007042B0" w:rsidP="001F4F28">
      <w:pPr>
        <w:pStyle w:val="ListParagraph"/>
        <w:numPr>
          <w:ilvl w:val="1"/>
          <w:numId w:val="5"/>
        </w:numPr>
        <w:tabs>
          <w:tab w:val="left" w:pos="450"/>
          <w:tab w:val="left" w:pos="540"/>
          <w:tab w:val="left" w:pos="990"/>
          <w:tab w:val="left" w:pos="8280"/>
          <w:tab w:val="left" w:pos="8370"/>
          <w:tab w:val="left" w:pos="8640"/>
        </w:tabs>
        <w:spacing w:after="0" w:line="360" w:lineRule="auto"/>
        <w:ind w:left="2160" w:hanging="1710"/>
        <w:rPr>
          <w:rFonts w:cs="Tahoma"/>
          <w:bCs/>
          <w:sz w:val="24"/>
          <w:szCs w:val="24"/>
        </w:rPr>
      </w:pPr>
      <w:proofErr w:type="spellStart"/>
      <w:r>
        <w:rPr>
          <w:rFonts w:cs="Tahoma"/>
          <w:bCs/>
          <w:sz w:val="24"/>
          <w:szCs w:val="24"/>
        </w:rPr>
        <w:t>Eligibility</w:t>
      </w:r>
      <w:proofErr w:type="spellEnd"/>
      <w:r>
        <w:rPr>
          <w:rFonts w:cs="Tahoma"/>
          <w:bCs/>
          <w:sz w:val="24"/>
          <w:szCs w:val="24"/>
        </w:rPr>
        <w:t xml:space="preserve"> of </w:t>
      </w:r>
      <w:proofErr w:type="spellStart"/>
      <w:r>
        <w:rPr>
          <w:rFonts w:cs="Tahoma"/>
          <w:bCs/>
          <w:sz w:val="24"/>
          <w:szCs w:val="24"/>
        </w:rPr>
        <w:t>applicants</w:t>
      </w:r>
      <w:proofErr w:type="spellEnd"/>
      <w:r>
        <w:rPr>
          <w:rFonts w:cs="Tahoma"/>
          <w:bCs/>
          <w:sz w:val="24"/>
          <w:szCs w:val="24"/>
        </w:rPr>
        <w:t xml:space="preserve"> </w:t>
      </w:r>
      <w:r w:rsidRPr="00C30D38">
        <w:rPr>
          <w:rFonts w:cs="Tahoma"/>
          <w:bCs/>
          <w:sz w:val="24"/>
          <w:szCs w:val="24"/>
        </w:rPr>
        <w:t xml:space="preserve"> ............................</w:t>
      </w:r>
      <w:r>
        <w:rPr>
          <w:rFonts w:cs="Tahoma"/>
          <w:bCs/>
          <w:sz w:val="24"/>
          <w:szCs w:val="24"/>
        </w:rPr>
        <w:t>...</w:t>
      </w:r>
      <w:r w:rsidRPr="00C30D38">
        <w:rPr>
          <w:rFonts w:cs="Tahoma"/>
          <w:bCs/>
          <w:sz w:val="24"/>
          <w:szCs w:val="24"/>
        </w:rPr>
        <w:t>.............</w:t>
      </w:r>
      <w:r>
        <w:rPr>
          <w:rFonts w:cs="Tahoma"/>
          <w:bCs/>
          <w:sz w:val="24"/>
          <w:szCs w:val="24"/>
        </w:rPr>
        <w:t>.........</w:t>
      </w:r>
      <w:r w:rsidRPr="00C30D38">
        <w:rPr>
          <w:rFonts w:cs="Tahoma"/>
          <w:bCs/>
          <w:sz w:val="24"/>
          <w:szCs w:val="24"/>
        </w:rPr>
        <w:t>.....</w:t>
      </w:r>
      <w:r>
        <w:rPr>
          <w:rFonts w:cs="Tahoma"/>
          <w:bCs/>
          <w:sz w:val="24"/>
          <w:szCs w:val="24"/>
        </w:rPr>
        <w:t>.</w:t>
      </w:r>
      <w:r w:rsidRPr="00C30D38">
        <w:rPr>
          <w:rFonts w:cs="Tahoma"/>
          <w:bCs/>
          <w:sz w:val="24"/>
          <w:szCs w:val="24"/>
        </w:rPr>
        <w:t>........</w:t>
      </w:r>
      <w:r>
        <w:rPr>
          <w:rFonts w:cs="Tahoma"/>
          <w:bCs/>
          <w:sz w:val="24"/>
          <w:szCs w:val="24"/>
        </w:rPr>
        <w:t>..</w:t>
      </w:r>
      <w:r w:rsidRPr="00C30D38">
        <w:rPr>
          <w:rFonts w:cs="Tahoma"/>
          <w:bCs/>
          <w:sz w:val="24"/>
          <w:szCs w:val="24"/>
        </w:rPr>
        <w:t>...... pag.</w:t>
      </w:r>
      <w:r>
        <w:rPr>
          <w:rFonts w:cs="Tahoma"/>
          <w:bCs/>
          <w:sz w:val="24"/>
          <w:szCs w:val="24"/>
        </w:rPr>
        <w:t xml:space="preserve">  7 </w:t>
      </w:r>
    </w:p>
    <w:p w:rsidR="007042B0" w:rsidRPr="00C30D38" w:rsidRDefault="007042B0" w:rsidP="00C30D38">
      <w:pPr>
        <w:pStyle w:val="ListParagraph"/>
        <w:numPr>
          <w:ilvl w:val="1"/>
          <w:numId w:val="5"/>
        </w:numPr>
        <w:tabs>
          <w:tab w:val="left" w:pos="450"/>
          <w:tab w:val="left" w:pos="540"/>
          <w:tab w:val="left" w:pos="990"/>
        </w:tabs>
        <w:spacing w:after="0" w:line="360" w:lineRule="auto"/>
        <w:ind w:left="2160" w:hanging="1710"/>
        <w:rPr>
          <w:rFonts w:cs="Tahoma"/>
          <w:bCs/>
          <w:sz w:val="24"/>
          <w:szCs w:val="24"/>
        </w:rPr>
      </w:pPr>
      <w:proofErr w:type="spellStart"/>
      <w:r>
        <w:rPr>
          <w:rFonts w:cs="Tahoma"/>
          <w:bCs/>
          <w:sz w:val="24"/>
          <w:szCs w:val="24"/>
        </w:rPr>
        <w:t>Eligibility</w:t>
      </w:r>
      <w:proofErr w:type="spellEnd"/>
      <w:r>
        <w:rPr>
          <w:rFonts w:cs="Tahoma"/>
          <w:bCs/>
          <w:sz w:val="24"/>
          <w:szCs w:val="24"/>
        </w:rPr>
        <w:t xml:space="preserve"> of </w:t>
      </w:r>
      <w:proofErr w:type="spellStart"/>
      <w:r>
        <w:rPr>
          <w:rFonts w:cs="Tahoma"/>
          <w:bCs/>
          <w:sz w:val="24"/>
          <w:szCs w:val="24"/>
        </w:rPr>
        <w:t>costs</w:t>
      </w:r>
      <w:proofErr w:type="spellEnd"/>
      <w:r>
        <w:rPr>
          <w:rFonts w:cs="Tahoma"/>
          <w:bCs/>
          <w:sz w:val="24"/>
          <w:szCs w:val="24"/>
        </w:rPr>
        <w:t xml:space="preserve"> ...........</w:t>
      </w:r>
      <w:r w:rsidRPr="00C30D38">
        <w:rPr>
          <w:sz w:val="24"/>
          <w:szCs w:val="24"/>
        </w:rPr>
        <w:t xml:space="preserve"> .......................................</w:t>
      </w:r>
      <w:r>
        <w:rPr>
          <w:sz w:val="24"/>
          <w:szCs w:val="24"/>
        </w:rPr>
        <w:t>..........</w:t>
      </w:r>
      <w:r w:rsidRPr="00C30D38">
        <w:rPr>
          <w:sz w:val="24"/>
          <w:szCs w:val="24"/>
        </w:rPr>
        <w:t>.......</w:t>
      </w:r>
      <w:r>
        <w:rPr>
          <w:sz w:val="24"/>
          <w:szCs w:val="24"/>
        </w:rPr>
        <w:t>.</w:t>
      </w:r>
      <w:r w:rsidRPr="00C30D38">
        <w:rPr>
          <w:sz w:val="24"/>
          <w:szCs w:val="24"/>
        </w:rPr>
        <w:t>.........</w:t>
      </w:r>
      <w:r>
        <w:rPr>
          <w:sz w:val="24"/>
          <w:szCs w:val="24"/>
        </w:rPr>
        <w:t>.</w:t>
      </w:r>
      <w:r w:rsidRPr="00C30D38">
        <w:rPr>
          <w:sz w:val="24"/>
          <w:szCs w:val="24"/>
        </w:rPr>
        <w:t xml:space="preserve">..... </w:t>
      </w:r>
      <w:r w:rsidRPr="00C30D38">
        <w:rPr>
          <w:rFonts w:cs="Tahoma"/>
          <w:bCs/>
          <w:sz w:val="24"/>
          <w:szCs w:val="24"/>
        </w:rPr>
        <w:t>pag.</w:t>
      </w:r>
      <w:r>
        <w:rPr>
          <w:rFonts w:cs="Tahoma"/>
          <w:bCs/>
          <w:sz w:val="24"/>
          <w:szCs w:val="24"/>
        </w:rPr>
        <w:t xml:space="preserve">   8 </w:t>
      </w:r>
    </w:p>
    <w:p w:rsidR="007042B0" w:rsidRPr="00C30D38" w:rsidRDefault="007042B0" w:rsidP="000A36FF">
      <w:pPr>
        <w:pStyle w:val="ListParagraph"/>
        <w:numPr>
          <w:ilvl w:val="1"/>
          <w:numId w:val="5"/>
        </w:numPr>
        <w:tabs>
          <w:tab w:val="left" w:pos="450"/>
          <w:tab w:val="left" w:pos="540"/>
          <w:tab w:val="left" w:pos="990"/>
          <w:tab w:val="left" w:pos="8550"/>
          <w:tab w:val="left" w:pos="8640"/>
        </w:tabs>
        <w:spacing w:after="0" w:line="360" w:lineRule="auto"/>
        <w:ind w:left="2160" w:hanging="1710"/>
        <w:rPr>
          <w:rFonts w:cs="Tahoma"/>
          <w:bCs/>
          <w:sz w:val="24"/>
          <w:szCs w:val="24"/>
        </w:rPr>
      </w:pPr>
      <w:proofErr w:type="spellStart"/>
      <w:r>
        <w:rPr>
          <w:rFonts w:cs="Tahoma"/>
          <w:bCs/>
          <w:sz w:val="24"/>
          <w:szCs w:val="24"/>
        </w:rPr>
        <w:t>Submission</w:t>
      </w:r>
      <w:proofErr w:type="spellEnd"/>
      <w:r>
        <w:rPr>
          <w:rFonts w:cs="Tahoma"/>
          <w:bCs/>
          <w:sz w:val="24"/>
          <w:szCs w:val="24"/>
        </w:rPr>
        <w:t xml:space="preserve"> of </w:t>
      </w:r>
      <w:proofErr w:type="spellStart"/>
      <w:r>
        <w:rPr>
          <w:rFonts w:cs="Tahoma"/>
          <w:bCs/>
          <w:sz w:val="24"/>
          <w:szCs w:val="24"/>
        </w:rPr>
        <w:t>applications</w:t>
      </w:r>
      <w:proofErr w:type="spellEnd"/>
      <w:r>
        <w:rPr>
          <w:rFonts w:cs="Tahoma"/>
          <w:bCs/>
          <w:sz w:val="24"/>
          <w:szCs w:val="24"/>
        </w:rPr>
        <w:t xml:space="preserve"> .........</w:t>
      </w:r>
      <w:r w:rsidRPr="00C30D38">
        <w:rPr>
          <w:rFonts w:cs="Tahoma"/>
          <w:bCs/>
          <w:sz w:val="24"/>
          <w:szCs w:val="24"/>
        </w:rPr>
        <w:t xml:space="preserve"> .........................</w:t>
      </w:r>
      <w:r>
        <w:rPr>
          <w:rFonts w:cs="Tahoma"/>
          <w:bCs/>
          <w:sz w:val="24"/>
          <w:szCs w:val="24"/>
        </w:rPr>
        <w:t>.........</w:t>
      </w:r>
      <w:r w:rsidRPr="00C30D38">
        <w:rPr>
          <w:rFonts w:cs="Tahoma"/>
          <w:bCs/>
          <w:sz w:val="24"/>
          <w:szCs w:val="24"/>
        </w:rPr>
        <w:t>.........</w:t>
      </w:r>
      <w:r>
        <w:rPr>
          <w:rFonts w:cs="Tahoma"/>
          <w:bCs/>
          <w:sz w:val="24"/>
          <w:szCs w:val="24"/>
        </w:rPr>
        <w:t>.</w:t>
      </w:r>
      <w:r w:rsidRPr="00C30D38">
        <w:rPr>
          <w:rFonts w:cs="Tahoma"/>
          <w:bCs/>
          <w:sz w:val="24"/>
          <w:szCs w:val="24"/>
        </w:rPr>
        <w:t>....</w:t>
      </w:r>
      <w:r>
        <w:rPr>
          <w:rFonts w:cs="Tahoma"/>
          <w:bCs/>
          <w:sz w:val="24"/>
          <w:szCs w:val="24"/>
        </w:rPr>
        <w:t>.</w:t>
      </w:r>
      <w:r w:rsidRPr="00C30D38">
        <w:rPr>
          <w:rFonts w:cs="Tahoma"/>
          <w:bCs/>
          <w:sz w:val="24"/>
          <w:szCs w:val="24"/>
        </w:rPr>
        <w:t>....</w:t>
      </w:r>
      <w:r>
        <w:rPr>
          <w:rFonts w:cs="Tahoma"/>
          <w:bCs/>
          <w:sz w:val="24"/>
          <w:szCs w:val="24"/>
        </w:rPr>
        <w:t>.</w:t>
      </w:r>
      <w:r w:rsidRPr="00C30D38">
        <w:rPr>
          <w:rFonts w:cs="Tahoma"/>
          <w:bCs/>
          <w:sz w:val="24"/>
          <w:szCs w:val="24"/>
        </w:rPr>
        <w:t>..... pag.</w:t>
      </w:r>
      <w:r>
        <w:rPr>
          <w:rFonts w:cs="Tahoma"/>
          <w:bCs/>
          <w:sz w:val="24"/>
          <w:szCs w:val="24"/>
        </w:rPr>
        <w:t xml:space="preserve">   9 </w:t>
      </w:r>
    </w:p>
    <w:p w:rsidR="007042B0" w:rsidRDefault="007042B0" w:rsidP="00EE1188">
      <w:pPr>
        <w:pStyle w:val="ListParagraph"/>
        <w:numPr>
          <w:ilvl w:val="1"/>
          <w:numId w:val="5"/>
        </w:numPr>
        <w:tabs>
          <w:tab w:val="left" w:pos="450"/>
          <w:tab w:val="left" w:pos="540"/>
          <w:tab w:val="left" w:pos="990"/>
        </w:tabs>
        <w:spacing w:after="0" w:line="360" w:lineRule="auto"/>
        <w:ind w:left="2160" w:hanging="1710"/>
        <w:rPr>
          <w:rFonts w:cs="Tahoma"/>
          <w:bCs/>
          <w:sz w:val="24"/>
          <w:szCs w:val="24"/>
        </w:rPr>
      </w:pPr>
      <w:proofErr w:type="spellStart"/>
      <w:r>
        <w:rPr>
          <w:rFonts w:cs="Tahoma"/>
          <w:bCs/>
          <w:sz w:val="24"/>
          <w:szCs w:val="24"/>
        </w:rPr>
        <w:t>Evaluation</w:t>
      </w:r>
      <w:proofErr w:type="spellEnd"/>
      <w:r>
        <w:rPr>
          <w:rFonts w:cs="Tahoma"/>
          <w:bCs/>
          <w:sz w:val="24"/>
          <w:szCs w:val="24"/>
        </w:rPr>
        <w:t xml:space="preserve"> of </w:t>
      </w:r>
      <w:proofErr w:type="spellStart"/>
      <w:r>
        <w:rPr>
          <w:rFonts w:cs="Tahoma"/>
          <w:bCs/>
          <w:sz w:val="24"/>
          <w:szCs w:val="24"/>
        </w:rPr>
        <w:t>applications</w:t>
      </w:r>
      <w:proofErr w:type="spellEnd"/>
      <w:r w:rsidRPr="00C30D38">
        <w:rPr>
          <w:rFonts w:cs="Tahoma"/>
          <w:bCs/>
          <w:sz w:val="24"/>
          <w:szCs w:val="24"/>
        </w:rPr>
        <w:t xml:space="preserve"> ..................</w:t>
      </w:r>
      <w:r>
        <w:rPr>
          <w:rFonts w:cs="Tahoma"/>
          <w:bCs/>
          <w:sz w:val="24"/>
          <w:szCs w:val="24"/>
        </w:rPr>
        <w:t>.........</w:t>
      </w:r>
      <w:r w:rsidRPr="00C30D38">
        <w:rPr>
          <w:rFonts w:cs="Tahoma"/>
          <w:bCs/>
          <w:sz w:val="24"/>
          <w:szCs w:val="24"/>
        </w:rPr>
        <w:t>..............</w:t>
      </w:r>
      <w:r>
        <w:rPr>
          <w:rFonts w:cs="Tahoma"/>
          <w:bCs/>
          <w:sz w:val="24"/>
          <w:szCs w:val="24"/>
        </w:rPr>
        <w:t>........</w:t>
      </w:r>
      <w:r w:rsidRPr="00C30D38">
        <w:rPr>
          <w:rFonts w:cs="Tahoma"/>
          <w:bCs/>
          <w:sz w:val="24"/>
          <w:szCs w:val="24"/>
        </w:rPr>
        <w:t>..</w:t>
      </w:r>
      <w:r>
        <w:rPr>
          <w:rFonts w:cs="Tahoma"/>
          <w:bCs/>
          <w:sz w:val="24"/>
          <w:szCs w:val="24"/>
        </w:rPr>
        <w:t>.</w:t>
      </w:r>
      <w:r w:rsidRPr="00C30D38">
        <w:rPr>
          <w:rFonts w:cs="Tahoma"/>
          <w:bCs/>
          <w:sz w:val="24"/>
          <w:szCs w:val="24"/>
        </w:rPr>
        <w:t>.........</w:t>
      </w:r>
      <w:r>
        <w:rPr>
          <w:rFonts w:cs="Tahoma"/>
          <w:bCs/>
          <w:sz w:val="24"/>
          <w:szCs w:val="24"/>
        </w:rPr>
        <w:t>...</w:t>
      </w:r>
      <w:r w:rsidRPr="00C30D38">
        <w:rPr>
          <w:rFonts w:cs="Tahoma"/>
          <w:bCs/>
          <w:sz w:val="24"/>
          <w:szCs w:val="24"/>
        </w:rPr>
        <w:t>...... pag.</w:t>
      </w:r>
      <w:r>
        <w:rPr>
          <w:rFonts w:cs="Tahoma"/>
          <w:bCs/>
          <w:sz w:val="24"/>
          <w:szCs w:val="24"/>
        </w:rPr>
        <w:t xml:space="preserve"> 10 </w:t>
      </w:r>
    </w:p>
    <w:p w:rsidR="007042B0" w:rsidRPr="00C30D38" w:rsidRDefault="007042B0" w:rsidP="00C30D38">
      <w:pPr>
        <w:pStyle w:val="ListParagraph"/>
        <w:numPr>
          <w:ilvl w:val="0"/>
          <w:numId w:val="5"/>
        </w:numPr>
        <w:tabs>
          <w:tab w:val="left" w:pos="450"/>
          <w:tab w:val="left" w:pos="540"/>
          <w:tab w:val="left" w:pos="1350"/>
        </w:tabs>
        <w:spacing w:after="0" w:line="360" w:lineRule="auto"/>
        <w:ind w:left="1560" w:hanging="1470"/>
        <w:rPr>
          <w:rFonts w:cs="Tahoma"/>
          <w:bCs/>
          <w:sz w:val="24"/>
          <w:szCs w:val="24"/>
        </w:rPr>
      </w:pPr>
      <w:proofErr w:type="spellStart"/>
      <w:r>
        <w:rPr>
          <w:rFonts w:cs="Tahoma"/>
          <w:bCs/>
          <w:sz w:val="24"/>
          <w:szCs w:val="24"/>
        </w:rPr>
        <w:t>Contracting</w:t>
      </w:r>
      <w:proofErr w:type="spellEnd"/>
      <w:r w:rsidRPr="00C30D38">
        <w:rPr>
          <w:rFonts w:cs="Tahoma"/>
          <w:bCs/>
          <w:sz w:val="24"/>
          <w:szCs w:val="24"/>
        </w:rPr>
        <w:t xml:space="preserve"> ....................</w:t>
      </w:r>
      <w:r>
        <w:rPr>
          <w:rFonts w:cs="Tahoma"/>
          <w:bCs/>
          <w:sz w:val="24"/>
          <w:szCs w:val="24"/>
        </w:rPr>
        <w:t>..</w:t>
      </w:r>
      <w:r w:rsidRPr="00C30D38">
        <w:rPr>
          <w:rFonts w:cs="Tahoma"/>
          <w:bCs/>
          <w:sz w:val="24"/>
          <w:szCs w:val="24"/>
        </w:rPr>
        <w:t>...............................................</w:t>
      </w:r>
      <w:r>
        <w:rPr>
          <w:rFonts w:cs="Tahoma"/>
          <w:bCs/>
          <w:sz w:val="24"/>
          <w:szCs w:val="24"/>
        </w:rPr>
        <w:t>.........</w:t>
      </w:r>
      <w:r w:rsidRPr="00C30D38">
        <w:rPr>
          <w:rFonts w:cs="Tahoma"/>
          <w:bCs/>
          <w:sz w:val="24"/>
          <w:szCs w:val="24"/>
        </w:rPr>
        <w:t>......</w:t>
      </w:r>
      <w:r>
        <w:rPr>
          <w:rFonts w:cs="Tahoma"/>
          <w:bCs/>
          <w:sz w:val="24"/>
          <w:szCs w:val="24"/>
        </w:rPr>
        <w:t>.</w:t>
      </w:r>
      <w:r w:rsidRPr="00C30D38">
        <w:rPr>
          <w:rFonts w:cs="Tahoma"/>
          <w:bCs/>
          <w:sz w:val="24"/>
          <w:szCs w:val="24"/>
        </w:rPr>
        <w:t>........</w:t>
      </w:r>
      <w:r>
        <w:rPr>
          <w:rFonts w:cs="Tahoma"/>
          <w:bCs/>
          <w:sz w:val="24"/>
          <w:szCs w:val="24"/>
        </w:rPr>
        <w:t>....</w:t>
      </w:r>
      <w:r w:rsidRPr="00C30D38">
        <w:rPr>
          <w:rFonts w:cs="Tahoma"/>
          <w:bCs/>
          <w:sz w:val="24"/>
          <w:szCs w:val="24"/>
        </w:rPr>
        <w:t>..... pag.</w:t>
      </w:r>
      <w:r>
        <w:rPr>
          <w:rFonts w:cs="Tahoma"/>
          <w:bCs/>
          <w:sz w:val="24"/>
          <w:szCs w:val="24"/>
        </w:rPr>
        <w:t xml:space="preserve"> 1</w:t>
      </w:r>
      <w:r w:rsidR="00E77A58">
        <w:rPr>
          <w:rFonts w:cs="Tahoma"/>
          <w:bCs/>
          <w:sz w:val="24"/>
          <w:szCs w:val="24"/>
        </w:rPr>
        <w:t>1</w:t>
      </w:r>
    </w:p>
    <w:p w:rsidR="007042B0" w:rsidRPr="00C30D38" w:rsidRDefault="007042B0" w:rsidP="001F4F28">
      <w:pPr>
        <w:pStyle w:val="ListParagraph"/>
        <w:numPr>
          <w:ilvl w:val="0"/>
          <w:numId w:val="5"/>
        </w:numPr>
        <w:tabs>
          <w:tab w:val="left" w:pos="450"/>
          <w:tab w:val="left" w:pos="540"/>
          <w:tab w:val="left" w:pos="1350"/>
          <w:tab w:val="left" w:pos="8190"/>
        </w:tabs>
        <w:spacing w:after="0" w:line="360" w:lineRule="auto"/>
        <w:ind w:left="1560" w:hanging="1470"/>
        <w:rPr>
          <w:rFonts w:cs="Tahoma"/>
          <w:bCs/>
          <w:sz w:val="24"/>
          <w:szCs w:val="24"/>
        </w:rPr>
      </w:pPr>
      <w:proofErr w:type="spellStart"/>
      <w:r>
        <w:rPr>
          <w:rFonts w:cs="Tahoma"/>
          <w:bCs/>
          <w:sz w:val="24"/>
          <w:szCs w:val="24"/>
        </w:rPr>
        <w:t>Reporting</w:t>
      </w:r>
      <w:proofErr w:type="spellEnd"/>
      <w:r>
        <w:rPr>
          <w:rFonts w:cs="Tahoma"/>
          <w:bCs/>
          <w:sz w:val="24"/>
          <w:szCs w:val="24"/>
        </w:rPr>
        <w:t xml:space="preserve"> </w:t>
      </w:r>
      <w:proofErr w:type="spellStart"/>
      <w:r>
        <w:rPr>
          <w:rFonts w:cs="Tahoma"/>
          <w:bCs/>
          <w:sz w:val="24"/>
          <w:szCs w:val="24"/>
        </w:rPr>
        <w:t>and</w:t>
      </w:r>
      <w:proofErr w:type="spellEnd"/>
      <w:r>
        <w:rPr>
          <w:rFonts w:cs="Tahoma"/>
          <w:bCs/>
          <w:sz w:val="24"/>
          <w:szCs w:val="24"/>
        </w:rPr>
        <w:t xml:space="preserve"> </w:t>
      </w:r>
      <w:proofErr w:type="spellStart"/>
      <w:r>
        <w:rPr>
          <w:rFonts w:cs="Tahoma"/>
          <w:bCs/>
          <w:sz w:val="24"/>
          <w:szCs w:val="24"/>
        </w:rPr>
        <w:t>payments</w:t>
      </w:r>
      <w:proofErr w:type="spellEnd"/>
      <w:r>
        <w:rPr>
          <w:rFonts w:cs="Tahoma"/>
          <w:bCs/>
          <w:sz w:val="24"/>
          <w:szCs w:val="24"/>
        </w:rPr>
        <w:t>......................</w:t>
      </w:r>
      <w:r w:rsidRPr="00C30D38">
        <w:rPr>
          <w:rFonts w:cs="Tahoma"/>
          <w:bCs/>
          <w:sz w:val="24"/>
          <w:szCs w:val="24"/>
        </w:rPr>
        <w:t>..............................</w:t>
      </w:r>
      <w:r>
        <w:rPr>
          <w:rFonts w:cs="Tahoma"/>
          <w:bCs/>
          <w:sz w:val="24"/>
          <w:szCs w:val="24"/>
        </w:rPr>
        <w:t>.........</w:t>
      </w:r>
      <w:r w:rsidRPr="00C30D38">
        <w:rPr>
          <w:rFonts w:cs="Tahoma"/>
          <w:bCs/>
          <w:sz w:val="24"/>
          <w:szCs w:val="24"/>
        </w:rPr>
        <w:t>..</w:t>
      </w:r>
      <w:r>
        <w:rPr>
          <w:rFonts w:cs="Tahoma"/>
          <w:bCs/>
          <w:sz w:val="24"/>
          <w:szCs w:val="24"/>
        </w:rPr>
        <w:t>.</w:t>
      </w:r>
      <w:r w:rsidRPr="00C30D38">
        <w:rPr>
          <w:rFonts w:cs="Tahoma"/>
          <w:bCs/>
          <w:sz w:val="24"/>
          <w:szCs w:val="24"/>
        </w:rPr>
        <w:t>.........</w:t>
      </w:r>
      <w:r>
        <w:rPr>
          <w:rFonts w:cs="Tahoma"/>
          <w:bCs/>
          <w:sz w:val="24"/>
          <w:szCs w:val="24"/>
        </w:rPr>
        <w:t>.....</w:t>
      </w:r>
      <w:r w:rsidRPr="00C30D38">
        <w:rPr>
          <w:rFonts w:cs="Tahoma"/>
          <w:bCs/>
          <w:sz w:val="24"/>
          <w:szCs w:val="24"/>
        </w:rPr>
        <w:t>.... pag.</w:t>
      </w:r>
      <w:r>
        <w:rPr>
          <w:rFonts w:cs="Tahoma"/>
          <w:bCs/>
          <w:sz w:val="24"/>
          <w:szCs w:val="24"/>
        </w:rPr>
        <w:t xml:space="preserve"> 12</w:t>
      </w:r>
    </w:p>
    <w:p w:rsidR="007042B0" w:rsidRDefault="007042B0" w:rsidP="00170035">
      <w:pPr>
        <w:pStyle w:val="ListParagraph"/>
        <w:numPr>
          <w:ilvl w:val="0"/>
          <w:numId w:val="5"/>
        </w:numPr>
        <w:tabs>
          <w:tab w:val="left" w:pos="450"/>
          <w:tab w:val="left" w:pos="540"/>
          <w:tab w:val="left" w:pos="1350"/>
          <w:tab w:val="left" w:pos="8280"/>
          <w:tab w:val="left" w:pos="8640"/>
          <w:tab w:val="left" w:pos="8730"/>
        </w:tabs>
        <w:spacing w:after="0" w:line="360" w:lineRule="auto"/>
        <w:ind w:left="1560" w:hanging="1470"/>
        <w:rPr>
          <w:rFonts w:cs="Tahoma"/>
          <w:bCs/>
          <w:sz w:val="24"/>
          <w:szCs w:val="24"/>
        </w:rPr>
      </w:pPr>
      <w:proofErr w:type="spellStart"/>
      <w:r>
        <w:rPr>
          <w:rFonts w:cs="Tahoma"/>
          <w:bCs/>
          <w:sz w:val="24"/>
          <w:szCs w:val="24"/>
        </w:rPr>
        <w:t>Additional</w:t>
      </w:r>
      <w:proofErr w:type="spellEnd"/>
      <w:r>
        <w:rPr>
          <w:rFonts w:cs="Tahoma"/>
          <w:bCs/>
          <w:sz w:val="24"/>
          <w:szCs w:val="24"/>
        </w:rPr>
        <w:t xml:space="preserve"> </w:t>
      </w:r>
      <w:proofErr w:type="spellStart"/>
      <w:r>
        <w:rPr>
          <w:rFonts w:cs="Tahoma"/>
          <w:bCs/>
          <w:sz w:val="24"/>
          <w:szCs w:val="24"/>
        </w:rPr>
        <w:t>information</w:t>
      </w:r>
      <w:proofErr w:type="spellEnd"/>
      <w:r>
        <w:rPr>
          <w:rFonts w:cs="Tahoma"/>
          <w:bCs/>
          <w:sz w:val="24"/>
          <w:szCs w:val="24"/>
        </w:rPr>
        <w:t>............</w:t>
      </w:r>
      <w:r w:rsidRPr="00C30D38">
        <w:rPr>
          <w:rFonts w:cs="Tahoma"/>
          <w:bCs/>
          <w:sz w:val="24"/>
          <w:szCs w:val="24"/>
        </w:rPr>
        <w:t>................</w:t>
      </w:r>
      <w:r>
        <w:rPr>
          <w:rFonts w:cs="Tahoma"/>
          <w:bCs/>
          <w:sz w:val="24"/>
          <w:szCs w:val="24"/>
        </w:rPr>
        <w:t>............................</w:t>
      </w:r>
      <w:r w:rsidRPr="00C30D38">
        <w:rPr>
          <w:rFonts w:cs="Tahoma"/>
          <w:bCs/>
          <w:sz w:val="24"/>
          <w:szCs w:val="24"/>
        </w:rPr>
        <w:t>....</w:t>
      </w:r>
      <w:r>
        <w:rPr>
          <w:rFonts w:cs="Tahoma"/>
          <w:bCs/>
          <w:sz w:val="24"/>
          <w:szCs w:val="24"/>
        </w:rPr>
        <w:t>.</w:t>
      </w:r>
      <w:r w:rsidRPr="00C30D38">
        <w:rPr>
          <w:rFonts w:cs="Tahoma"/>
          <w:bCs/>
          <w:sz w:val="24"/>
          <w:szCs w:val="24"/>
        </w:rPr>
        <w:t>....</w:t>
      </w:r>
      <w:r>
        <w:rPr>
          <w:rFonts w:cs="Tahoma"/>
          <w:bCs/>
          <w:sz w:val="24"/>
          <w:szCs w:val="24"/>
        </w:rPr>
        <w:t>.</w:t>
      </w:r>
      <w:r w:rsidRPr="00C30D38">
        <w:rPr>
          <w:rFonts w:cs="Tahoma"/>
          <w:bCs/>
          <w:sz w:val="24"/>
          <w:szCs w:val="24"/>
        </w:rPr>
        <w:t>....</w:t>
      </w:r>
      <w:r>
        <w:rPr>
          <w:rFonts w:cs="Tahoma"/>
          <w:bCs/>
          <w:sz w:val="24"/>
          <w:szCs w:val="24"/>
        </w:rPr>
        <w:t>.</w:t>
      </w:r>
      <w:r w:rsidRPr="00C30D38">
        <w:rPr>
          <w:rFonts w:cs="Tahoma"/>
          <w:bCs/>
          <w:sz w:val="24"/>
          <w:szCs w:val="24"/>
        </w:rPr>
        <w:t>...</w:t>
      </w:r>
      <w:r>
        <w:rPr>
          <w:rFonts w:cs="Tahoma"/>
          <w:bCs/>
          <w:sz w:val="24"/>
          <w:szCs w:val="24"/>
        </w:rPr>
        <w:t>.....</w:t>
      </w:r>
      <w:r w:rsidRPr="00C30D38">
        <w:rPr>
          <w:rFonts w:cs="Tahoma"/>
          <w:bCs/>
          <w:sz w:val="24"/>
          <w:szCs w:val="24"/>
        </w:rPr>
        <w:t>.</w:t>
      </w:r>
      <w:r>
        <w:rPr>
          <w:rFonts w:cs="Tahoma"/>
          <w:bCs/>
          <w:sz w:val="24"/>
          <w:szCs w:val="24"/>
        </w:rPr>
        <w:t>..</w:t>
      </w:r>
      <w:r w:rsidRPr="00C30D38">
        <w:rPr>
          <w:rFonts w:cs="Tahoma"/>
          <w:bCs/>
          <w:sz w:val="24"/>
          <w:szCs w:val="24"/>
        </w:rPr>
        <w:t>... pag.</w:t>
      </w:r>
      <w:r>
        <w:rPr>
          <w:rFonts w:cs="Tahoma"/>
          <w:bCs/>
          <w:sz w:val="24"/>
          <w:szCs w:val="24"/>
        </w:rPr>
        <w:t xml:space="preserve"> 12</w:t>
      </w:r>
    </w:p>
    <w:p w:rsidR="007042B0" w:rsidRPr="00C30D38" w:rsidRDefault="007042B0" w:rsidP="00170035">
      <w:pPr>
        <w:pStyle w:val="ListParagraph"/>
        <w:numPr>
          <w:ilvl w:val="0"/>
          <w:numId w:val="5"/>
        </w:numPr>
        <w:tabs>
          <w:tab w:val="left" w:pos="450"/>
          <w:tab w:val="left" w:pos="540"/>
          <w:tab w:val="left" w:pos="1350"/>
          <w:tab w:val="left" w:pos="8280"/>
          <w:tab w:val="left" w:pos="8640"/>
          <w:tab w:val="left" w:pos="8730"/>
        </w:tabs>
        <w:spacing w:after="0" w:line="360" w:lineRule="auto"/>
        <w:ind w:left="1560" w:hanging="1470"/>
        <w:rPr>
          <w:rFonts w:cs="Tahoma"/>
          <w:bCs/>
          <w:sz w:val="24"/>
          <w:szCs w:val="24"/>
        </w:rPr>
      </w:pPr>
      <w:proofErr w:type="spellStart"/>
      <w:r>
        <w:rPr>
          <w:rFonts w:cs="Tahoma"/>
          <w:bCs/>
          <w:sz w:val="24"/>
          <w:szCs w:val="24"/>
        </w:rPr>
        <w:t>Annexes</w:t>
      </w:r>
      <w:proofErr w:type="spellEnd"/>
      <w:r>
        <w:rPr>
          <w:rFonts w:cs="Tahoma"/>
          <w:bCs/>
          <w:sz w:val="24"/>
          <w:szCs w:val="24"/>
        </w:rPr>
        <w:t xml:space="preserve"> ....................................</w:t>
      </w:r>
      <w:r w:rsidRPr="00C30D38">
        <w:rPr>
          <w:rFonts w:cs="Tahoma"/>
          <w:bCs/>
          <w:sz w:val="24"/>
          <w:szCs w:val="24"/>
        </w:rPr>
        <w:t>................</w:t>
      </w:r>
      <w:r>
        <w:rPr>
          <w:rFonts w:cs="Tahoma"/>
          <w:bCs/>
          <w:sz w:val="24"/>
          <w:szCs w:val="24"/>
        </w:rPr>
        <w:t>............................</w:t>
      </w:r>
      <w:r w:rsidRPr="00C30D38">
        <w:rPr>
          <w:rFonts w:cs="Tahoma"/>
          <w:bCs/>
          <w:sz w:val="24"/>
          <w:szCs w:val="24"/>
        </w:rPr>
        <w:t>........</w:t>
      </w:r>
      <w:r>
        <w:rPr>
          <w:rFonts w:cs="Tahoma"/>
          <w:bCs/>
          <w:sz w:val="24"/>
          <w:szCs w:val="24"/>
        </w:rPr>
        <w:t>.</w:t>
      </w:r>
      <w:r w:rsidRPr="00C30D38">
        <w:rPr>
          <w:rFonts w:cs="Tahoma"/>
          <w:bCs/>
          <w:sz w:val="24"/>
          <w:szCs w:val="24"/>
        </w:rPr>
        <w:t>.......</w:t>
      </w:r>
      <w:r>
        <w:rPr>
          <w:rFonts w:cs="Tahoma"/>
          <w:bCs/>
          <w:sz w:val="24"/>
          <w:szCs w:val="24"/>
        </w:rPr>
        <w:t>.....</w:t>
      </w:r>
      <w:r w:rsidRPr="00C30D38">
        <w:rPr>
          <w:rFonts w:cs="Tahoma"/>
          <w:bCs/>
          <w:sz w:val="24"/>
          <w:szCs w:val="24"/>
        </w:rPr>
        <w:t>.</w:t>
      </w:r>
      <w:r>
        <w:rPr>
          <w:rFonts w:cs="Tahoma"/>
          <w:bCs/>
          <w:sz w:val="24"/>
          <w:szCs w:val="24"/>
        </w:rPr>
        <w:t>..</w:t>
      </w:r>
      <w:r w:rsidRPr="00C30D38">
        <w:rPr>
          <w:rFonts w:cs="Tahoma"/>
          <w:bCs/>
          <w:sz w:val="24"/>
          <w:szCs w:val="24"/>
        </w:rPr>
        <w:t>... pag.</w:t>
      </w:r>
      <w:r>
        <w:rPr>
          <w:rFonts w:cs="Tahoma"/>
          <w:bCs/>
          <w:sz w:val="24"/>
          <w:szCs w:val="24"/>
        </w:rPr>
        <w:t xml:space="preserve"> 13</w:t>
      </w:r>
    </w:p>
    <w:p w:rsidR="007042B0" w:rsidRPr="00C30D38" w:rsidRDefault="007042B0" w:rsidP="00C30D38">
      <w:pPr>
        <w:pStyle w:val="Default"/>
        <w:tabs>
          <w:tab w:val="left" w:pos="540"/>
          <w:tab w:val="left" w:pos="1350"/>
          <w:tab w:val="left" w:pos="8640"/>
          <w:tab w:val="left" w:pos="8730"/>
        </w:tabs>
        <w:spacing w:before="240" w:after="240"/>
        <w:rPr>
          <w:rFonts w:cs="Arial"/>
        </w:rPr>
      </w:pPr>
    </w:p>
    <w:p w:rsidR="007042B0" w:rsidRPr="002F2BDB" w:rsidRDefault="007042B0" w:rsidP="00B00AAB">
      <w:pPr>
        <w:pStyle w:val="Default"/>
        <w:spacing w:before="240" w:after="240"/>
        <w:rPr>
          <w:rFonts w:cs="Arial"/>
        </w:rPr>
      </w:pPr>
    </w:p>
    <w:p w:rsidR="007042B0" w:rsidRPr="002F2BDB" w:rsidRDefault="007042B0" w:rsidP="00160F0A">
      <w:pPr>
        <w:pStyle w:val="Default"/>
        <w:spacing w:before="120" w:after="120"/>
        <w:rPr>
          <w:rFonts w:cs="Arial"/>
        </w:rPr>
      </w:pPr>
    </w:p>
    <w:p w:rsidR="007042B0" w:rsidRPr="002F2BDB" w:rsidRDefault="007042B0" w:rsidP="00160F0A">
      <w:pPr>
        <w:pStyle w:val="Default"/>
        <w:spacing w:before="120" w:after="120"/>
        <w:rPr>
          <w:rFonts w:cs="Arial"/>
        </w:rPr>
      </w:pPr>
    </w:p>
    <w:p w:rsidR="007042B0" w:rsidRPr="002F2BDB" w:rsidRDefault="007042B0" w:rsidP="00160F0A">
      <w:pPr>
        <w:pStyle w:val="Default"/>
        <w:spacing w:before="120" w:after="120"/>
        <w:rPr>
          <w:rFonts w:cs="Arial"/>
        </w:rPr>
      </w:pPr>
    </w:p>
    <w:p w:rsidR="007042B0" w:rsidRPr="002F2BDB" w:rsidRDefault="007042B0" w:rsidP="00160F0A">
      <w:pPr>
        <w:pStyle w:val="Default"/>
        <w:spacing w:before="120" w:after="120"/>
        <w:rPr>
          <w:rFonts w:cs="Arial"/>
        </w:rPr>
      </w:pPr>
    </w:p>
    <w:p w:rsidR="007042B0" w:rsidRDefault="007042B0" w:rsidP="00D01583">
      <w:pPr>
        <w:pStyle w:val="Default"/>
        <w:tabs>
          <w:tab w:val="left" w:pos="2730"/>
        </w:tabs>
        <w:spacing w:before="120" w:after="120"/>
        <w:rPr>
          <w:rFonts w:cs="Arial"/>
        </w:rPr>
      </w:pPr>
    </w:p>
    <w:p w:rsidR="009718A0" w:rsidRDefault="009718A0">
      <w:pPr>
        <w:spacing w:after="0" w:line="240" w:lineRule="auto"/>
        <w:rPr>
          <w:rFonts w:cs="Arial"/>
          <w:color w:val="000000"/>
          <w:sz w:val="24"/>
          <w:szCs w:val="24"/>
        </w:rPr>
      </w:pPr>
      <w:r>
        <w:rPr>
          <w:rFonts w:cs="Arial"/>
        </w:rPr>
        <w:br w:type="page"/>
      </w:r>
    </w:p>
    <w:p w:rsidR="007042B0" w:rsidRDefault="004E51F1" w:rsidP="00D01583">
      <w:pPr>
        <w:pStyle w:val="Default"/>
        <w:tabs>
          <w:tab w:val="left" w:pos="2730"/>
        </w:tabs>
        <w:spacing w:before="120" w:after="120"/>
        <w:rPr>
          <w:rFonts w:cs="Arial"/>
        </w:rPr>
      </w:pPr>
      <w:r w:rsidRPr="004E51F1">
        <w:rPr>
          <w:rFonts w:cs="Times New Roman"/>
          <w:noProof/>
          <w:szCs w:val="22"/>
          <w:lang w:val="en-US" w:eastAsia="en-US"/>
        </w:rPr>
        <w:lastRenderedPageBreak/>
        <w:pict>
          <v:roundrect id="AutoShape 2" o:spid="_x0000_s1028" style="position:absolute;margin-left:.5pt;margin-top:9.3pt;width:502.9pt;height:25.5pt;z-index:2516495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" fillcolor="#ffe3f2" strokecolor="#ff8fcc" strokeweight="1pt">
            <v:shadow color="#974706" opacity=".5" offset="1pt"/>
            <v:textbox style="mso-next-textbox:#AutoShape 2" inset=",0,,0">
              <w:txbxContent>
                <w:p w:rsidR="007042B0" w:rsidRPr="006F384B" w:rsidRDefault="007042B0" w:rsidP="00EB2057">
                  <w:pPr>
                    <w:pStyle w:val="Heading1"/>
                    <w:keepNext/>
                    <w:keepLines/>
                    <w:numPr>
                      <w:ilvl w:val="0"/>
                      <w:numId w:val="11"/>
                    </w:numPr>
                    <w:spacing w:before="0" w:beforeAutospacing="0" w:after="0" w:afterAutospacing="0"/>
                    <w:jc w:val="both"/>
                    <w:rPr>
                      <w:rFonts w:ascii="Calibri" w:hAnsi="Calibri"/>
                      <w:color w:val="BB0000"/>
                      <w:sz w:val="32"/>
                      <w:szCs w:val="32"/>
                      <w:lang w:val="en-GB"/>
                    </w:rPr>
                  </w:pPr>
                  <w:bookmarkStart w:id="0" w:name="_Toc370894787"/>
                  <w:r w:rsidRPr="006F384B">
                    <w:rPr>
                      <w:rFonts w:ascii="Calibri" w:hAnsi="Calibri"/>
                      <w:color w:val="BB0000"/>
                      <w:sz w:val="32"/>
                      <w:szCs w:val="32"/>
                      <w:lang w:val="en-GB"/>
                    </w:rPr>
                    <w:t>INT</w:t>
                  </w:r>
                  <w:bookmarkEnd w:id="0"/>
                  <w:r>
                    <w:rPr>
                      <w:rFonts w:ascii="Calibri" w:hAnsi="Calibri"/>
                      <w:color w:val="BB0000"/>
                      <w:sz w:val="32"/>
                      <w:szCs w:val="32"/>
                      <w:lang w:val="en-GB"/>
                    </w:rPr>
                    <w:t>RODUCTION</w:t>
                  </w:r>
                </w:p>
              </w:txbxContent>
            </v:textbox>
          </v:roundrect>
        </w:pict>
      </w:r>
    </w:p>
    <w:p w:rsidR="007042B0" w:rsidRDefault="007042B0" w:rsidP="00D01583">
      <w:pPr>
        <w:pStyle w:val="Default"/>
        <w:tabs>
          <w:tab w:val="left" w:pos="2730"/>
        </w:tabs>
        <w:spacing w:before="120" w:after="120"/>
        <w:rPr>
          <w:rFonts w:cs="Arial"/>
        </w:rPr>
      </w:pPr>
    </w:p>
    <w:p w:rsidR="009718A0" w:rsidRDefault="009718A0" w:rsidP="009718A0">
      <w:pPr>
        <w:pStyle w:val="Default"/>
        <w:spacing w:before="120" w:after="120"/>
        <w:rPr>
          <w:rFonts w:cs="Arial"/>
          <w:lang w:val="en-GB"/>
        </w:rPr>
      </w:pPr>
    </w:p>
    <w:p w:rsidR="009718A0" w:rsidRDefault="007042B0" w:rsidP="009718A0">
      <w:pPr>
        <w:pStyle w:val="Default"/>
        <w:spacing w:before="120" w:after="120"/>
        <w:rPr>
          <w:rFonts w:cs="Arial"/>
          <w:b/>
          <w:i/>
          <w:lang w:val="en-GB"/>
        </w:rPr>
      </w:pPr>
      <w:r w:rsidRPr="00A10DD2">
        <w:rPr>
          <w:rFonts w:cs="Arial"/>
          <w:lang w:val="en-GB"/>
        </w:rPr>
        <w:t xml:space="preserve">The aim of the </w:t>
      </w:r>
      <w:r w:rsidRPr="00A10DD2">
        <w:rPr>
          <w:rFonts w:cs="Arial"/>
          <w:b/>
          <w:lang w:val="en-GB"/>
        </w:rPr>
        <w:t>PA 17</w:t>
      </w:r>
      <w:r>
        <w:rPr>
          <w:rFonts w:cs="Arial"/>
          <w:b/>
          <w:lang w:val="en-GB"/>
        </w:rPr>
        <w:t>/</w:t>
      </w:r>
      <w:r w:rsidR="00E90640">
        <w:rPr>
          <w:rFonts w:cs="Arial"/>
          <w:b/>
          <w:lang w:val="en-GB"/>
        </w:rPr>
        <w:t xml:space="preserve">RO13 </w:t>
      </w:r>
      <w:r w:rsidR="00E90640">
        <w:rPr>
          <w:rFonts w:cs="Arial"/>
          <w:b/>
          <w:i/>
          <w:lang w:val="en-GB"/>
        </w:rPr>
        <w:t>Promotion of diversity in culture and a</w:t>
      </w:r>
      <w:r w:rsidRPr="0006207E">
        <w:rPr>
          <w:rFonts w:cs="Arial"/>
          <w:b/>
          <w:i/>
          <w:lang w:val="en-GB"/>
        </w:rPr>
        <w:t>rts wi</w:t>
      </w:r>
      <w:r w:rsidR="00E90640">
        <w:rPr>
          <w:rFonts w:cs="Arial"/>
          <w:b/>
          <w:i/>
          <w:lang w:val="en-GB"/>
        </w:rPr>
        <w:t xml:space="preserve">thin European cultural </w:t>
      </w:r>
    </w:p>
    <w:p w:rsidR="007042B0" w:rsidRPr="009718A0" w:rsidRDefault="00E90640" w:rsidP="009718A0">
      <w:pPr>
        <w:pStyle w:val="Default"/>
        <w:spacing w:before="120" w:after="120"/>
        <w:rPr>
          <w:rFonts w:cs="Arial"/>
        </w:rPr>
      </w:pPr>
      <w:proofErr w:type="gramStart"/>
      <w:r>
        <w:rPr>
          <w:rFonts w:cs="Arial"/>
          <w:b/>
          <w:i/>
          <w:lang w:val="en-GB"/>
        </w:rPr>
        <w:t>h</w:t>
      </w:r>
      <w:r w:rsidR="007042B0">
        <w:rPr>
          <w:rFonts w:cs="Arial"/>
          <w:b/>
          <w:i/>
          <w:lang w:val="en-GB"/>
        </w:rPr>
        <w:t>eritage</w:t>
      </w:r>
      <w:proofErr w:type="gramEnd"/>
      <w:r w:rsidR="007042B0">
        <w:rPr>
          <w:rFonts w:cs="Arial"/>
          <w:b/>
          <w:i/>
          <w:lang w:val="en-GB"/>
        </w:rPr>
        <w:t xml:space="preserve"> </w:t>
      </w:r>
      <w:r w:rsidR="007042B0" w:rsidRPr="00A10DD2">
        <w:rPr>
          <w:rFonts w:cs="Arial"/>
          <w:lang w:val="en-GB"/>
        </w:rPr>
        <w:t>Programme</w:t>
      </w:r>
      <w:r w:rsidR="007042B0">
        <w:rPr>
          <w:rFonts w:cs="Arial"/>
          <w:lang w:val="en-GB"/>
        </w:rPr>
        <w:t xml:space="preserve"> (which is supported by the EEA Grants)</w:t>
      </w:r>
      <w:r w:rsidR="007042B0" w:rsidRPr="00A10DD2">
        <w:rPr>
          <w:rFonts w:cs="Arial"/>
          <w:lang w:val="en-GB"/>
        </w:rPr>
        <w:t xml:space="preserve">, hereinafter referred to as the Programme, is to increase cultural dialogue and foster the European identity through understanding of cultural diversity.  </w:t>
      </w:r>
    </w:p>
    <w:p w:rsidR="007042B0" w:rsidRDefault="007042B0" w:rsidP="00D200B9">
      <w:pPr>
        <w:pStyle w:val="Default"/>
        <w:spacing w:before="120" w:after="120"/>
        <w:jc w:val="both"/>
        <w:rPr>
          <w:rFonts w:cs="Arial"/>
          <w:lang w:val="en-GB"/>
        </w:rPr>
      </w:pPr>
      <w:r w:rsidRPr="00A10DD2">
        <w:rPr>
          <w:rFonts w:cs="Arial"/>
          <w:lang w:val="en-GB"/>
        </w:rPr>
        <w:t>The Programme is part of the implementation of the EEA Financial Mechanism 2009-2014. Through EEA Grants, the Donor States (</w:t>
      </w:r>
      <w:smartTag w:uri="urn:schemas-microsoft-com:office:smarttags" w:element="country-region">
        <w:r w:rsidRPr="00A10DD2">
          <w:rPr>
            <w:rFonts w:cs="Arial"/>
            <w:lang w:val="en-GB"/>
          </w:rPr>
          <w:t>Norway</w:t>
        </w:r>
      </w:smartTag>
      <w:r w:rsidRPr="00A10DD2">
        <w:rPr>
          <w:rFonts w:cs="Arial"/>
          <w:lang w:val="en-GB"/>
        </w:rPr>
        <w:t xml:space="preserve">, </w:t>
      </w:r>
      <w:smartTag w:uri="urn:schemas-microsoft-com:office:smarttags" w:element="country-region">
        <w:r w:rsidRPr="00A10DD2">
          <w:rPr>
            <w:rFonts w:cs="Arial"/>
            <w:lang w:val="en-GB"/>
          </w:rPr>
          <w:t>Iceland</w:t>
        </w:r>
      </w:smartTag>
      <w:r w:rsidRPr="00A10DD2">
        <w:rPr>
          <w:rFonts w:cs="Arial"/>
          <w:lang w:val="en-GB"/>
        </w:rPr>
        <w:t xml:space="preserve"> and </w:t>
      </w:r>
      <w:smartTag w:uri="urn:schemas-microsoft-com:office:smarttags" w:element="country-region">
        <w:r w:rsidRPr="00A10DD2">
          <w:rPr>
            <w:rFonts w:cs="Arial"/>
            <w:lang w:val="en-GB"/>
          </w:rPr>
          <w:t>Liechtenstein</w:t>
        </w:r>
      </w:smartTag>
      <w:r w:rsidRPr="00A10DD2">
        <w:rPr>
          <w:rFonts w:cs="Arial"/>
          <w:lang w:val="en-GB"/>
        </w:rPr>
        <w:t>) contribute to the reduction of economic and social disparities and to the strengthening of bilateral relations with 1</w:t>
      </w:r>
      <w:r>
        <w:rPr>
          <w:rFonts w:cs="Arial"/>
          <w:lang w:val="en-GB"/>
        </w:rPr>
        <w:t>6</w:t>
      </w:r>
      <w:r w:rsidRPr="00A10DD2">
        <w:rPr>
          <w:rFonts w:cs="Arial"/>
          <w:lang w:val="en-GB"/>
        </w:rPr>
        <w:t xml:space="preserve"> EU countries in Central and </w:t>
      </w:r>
      <w:smartTag w:uri="urn:schemas-microsoft-com:office:smarttags" w:element="place">
        <w:r w:rsidRPr="00A10DD2">
          <w:rPr>
            <w:rFonts w:cs="Arial"/>
            <w:lang w:val="en-GB"/>
          </w:rPr>
          <w:t>Eastern Europe</w:t>
        </w:r>
      </w:smartTag>
      <w:r w:rsidRPr="00A10DD2">
        <w:rPr>
          <w:rFonts w:cs="Arial"/>
          <w:lang w:val="en-GB"/>
        </w:rPr>
        <w:t xml:space="preserve">. </w:t>
      </w:r>
    </w:p>
    <w:p w:rsidR="007042B0" w:rsidRDefault="007042B0" w:rsidP="00D200B9">
      <w:pPr>
        <w:pStyle w:val="Default"/>
        <w:spacing w:before="120" w:after="120"/>
        <w:jc w:val="both"/>
      </w:pPr>
      <w:r w:rsidRPr="00A10DD2">
        <w:rPr>
          <w:rFonts w:cs="Arial"/>
          <w:lang w:val="en-GB"/>
        </w:rPr>
        <w:t xml:space="preserve">Another important objective is to contribute to the strengthening of the bilateral cooperation between cultural operators from </w:t>
      </w:r>
      <w:smartTag w:uri="urn:schemas-microsoft-com:office:smarttags" w:element="country-region">
        <w:smartTag w:uri="urn:schemas-microsoft-com:office:smarttags" w:element="place">
          <w:r w:rsidRPr="00A10DD2">
            <w:rPr>
              <w:rFonts w:cs="Arial"/>
              <w:lang w:val="en-GB"/>
            </w:rPr>
            <w:t>Romania</w:t>
          </w:r>
        </w:smartTag>
      </w:smartTag>
      <w:r w:rsidRPr="00A10DD2">
        <w:rPr>
          <w:rFonts w:cs="Arial"/>
          <w:lang w:val="en-GB"/>
        </w:rPr>
        <w:t xml:space="preserve"> and the Donor States.</w:t>
      </w:r>
    </w:p>
    <w:p w:rsidR="007042B0" w:rsidRPr="00D200B9" w:rsidRDefault="007042B0" w:rsidP="00160F0A">
      <w:pPr>
        <w:pStyle w:val="Default"/>
        <w:spacing w:before="120" w:after="120"/>
        <w:jc w:val="both"/>
        <w:rPr>
          <w:rFonts w:cs="Arial"/>
          <w:lang w:val="en-GB"/>
        </w:rPr>
      </w:pPr>
      <w:r w:rsidRPr="00B40ADD">
        <w:rPr>
          <w:rFonts w:cs="Arial"/>
          <w:lang w:val="en-GB"/>
        </w:rPr>
        <w:t>The EEA Grants contribute to protecting cultural heritage and revitalizing cultural heritage and to promoting cultural diversity, intercultural dialogue, fostering minority cultures and cultural exchange by providing more than €200 million support in 14 beneficiary countries.</w:t>
      </w:r>
    </w:p>
    <w:p w:rsidR="007042B0" w:rsidRPr="00D200B9" w:rsidRDefault="007042B0" w:rsidP="00160F0A">
      <w:pPr>
        <w:pStyle w:val="Default"/>
        <w:spacing w:before="120" w:after="120"/>
        <w:jc w:val="both"/>
        <w:rPr>
          <w:rFonts w:cs="Arial"/>
          <w:b/>
        </w:rPr>
      </w:pPr>
      <w:r w:rsidRPr="00D200B9">
        <w:rPr>
          <w:rFonts w:cs="Arial"/>
          <w:b/>
          <w:lang w:val="en-GB"/>
        </w:rPr>
        <w:t xml:space="preserve">In </w:t>
      </w:r>
      <w:smartTag w:uri="urn:schemas-microsoft-com:office:smarttags" w:element="country-region">
        <w:smartTag w:uri="urn:schemas-microsoft-com:office:smarttags" w:element="place">
          <w:r w:rsidRPr="00D200B9">
            <w:rPr>
              <w:rFonts w:cs="Arial"/>
              <w:b/>
              <w:lang w:val="en-GB"/>
            </w:rPr>
            <w:t>Romania</w:t>
          </w:r>
        </w:smartTag>
      </w:smartTag>
      <w:r w:rsidRPr="00D200B9">
        <w:rPr>
          <w:rFonts w:cs="Arial"/>
          <w:b/>
          <w:lang w:val="en-GB"/>
        </w:rPr>
        <w:t xml:space="preserve"> a total of €20</w:t>
      </w:r>
      <w:proofErr w:type="gramStart"/>
      <w:r w:rsidRPr="00D200B9">
        <w:rPr>
          <w:rFonts w:cs="Arial"/>
          <w:b/>
          <w:lang w:val="en-GB"/>
        </w:rPr>
        <w:t>,8</w:t>
      </w:r>
      <w:proofErr w:type="gramEnd"/>
      <w:r w:rsidRPr="00D200B9">
        <w:rPr>
          <w:rFonts w:cs="Arial"/>
          <w:b/>
          <w:lang w:val="en-GB"/>
        </w:rPr>
        <w:t xml:space="preserve"> million is provided for support in this area.</w:t>
      </w:r>
    </w:p>
    <w:p w:rsidR="007042B0" w:rsidRDefault="007042B0" w:rsidP="00160F0A">
      <w:pPr>
        <w:pStyle w:val="Default"/>
        <w:spacing w:before="120" w:after="120"/>
        <w:jc w:val="both"/>
        <w:rPr>
          <w:rFonts w:cs="Arial"/>
          <w:b/>
        </w:rPr>
      </w:pPr>
      <w:r w:rsidRPr="00A10DD2">
        <w:rPr>
          <w:rFonts w:cs="Arial"/>
          <w:lang w:val="en-GB"/>
        </w:rPr>
        <w:t xml:space="preserve">The </w:t>
      </w:r>
      <w:r>
        <w:rPr>
          <w:rFonts w:cs="Arial"/>
          <w:lang w:val="en-GB"/>
        </w:rPr>
        <w:t>P</w:t>
      </w:r>
      <w:r w:rsidRPr="00A10DD2">
        <w:rPr>
          <w:rFonts w:cs="Arial"/>
          <w:lang w:val="en-GB"/>
        </w:rPr>
        <w:t xml:space="preserve">rogramme Promotion of Diversity in Culture and Arts within European Cultural Heritage </w:t>
      </w:r>
      <w:r>
        <w:rPr>
          <w:rFonts w:cs="Arial"/>
          <w:lang w:val="en-GB"/>
        </w:rPr>
        <w:t>funds</w:t>
      </w:r>
      <w:r w:rsidRPr="00A10DD2">
        <w:rPr>
          <w:rFonts w:cs="Arial"/>
          <w:lang w:val="en-GB"/>
        </w:rPr>
        <w:t xml:space="preserve"> projects within two components:</w:t>
      </w:r>
    </w:p>
    <w:p w:rsidR="007042B0" w:rsidRPr="002F2BDB" w:rsidRDefault="007042B0" w:rsidP="00160F0A">
      <w:pPr>
        <w:widowControl w:val="0"/>
        <w:numPr>
          <w:ilvl w:val="0"/>
          <w:numId w:val="8"/>
        </w:numPr>
        <w:autoSpaceDE w:val="0"/>
        <w:autoSpaceDN w:val="0"/>
        <w:adjustRightInd w:val="0"/>
        <w:spacing w:before="120" w:after="120" w:line="240" w:lineRule="auto"/>
        <w:jc w:val="both"/>
        <w:rPr>
          <w:rFonts w:cs="Arial"/>
          <w:b/>
          <w:color w:val="BB0000"/>
          <w:sz w:val="24"/>
          <w:szCs w:val="24"/>
        </w:rPr>
      </w:pPr>
      <w:proofErr w:type="spellStart"/>
      <w:r>
        <w:rPr>
          <w:rStyle w:val="Strong"/>
          <w:rFonts w:cs="Arial"/>
          <w:bCs/>
          <w:color w:val="BB0000"/>
          <w:sz w:val="24"/>
          <w:szCs w:val="24"/>
        </w:rPr>
        <w:t>Awareness</w:t>
      </w:r>
      <w:proofErr w:type="spellEnd"/>
      <w:r>
        <w:rPr>
          <w:rStyle w:val="Strong"/>
          <w:rFonts w:cs="Arial"/>
          <w:bCs/>
          <w:color w:val="BB0000"/>
          <w:sz w:val="24"/>
          <w:szCs w:val="24"/>
        </w:rPr>
        <w:t xml:space="preserve"> of cultural </w:t>
      </w:r>
      <w:proofErr w:type="spellStart"/>
      <w:r>
        <w:rPr>
          <w:rStyle w:val="Strong"/>
          <w:rFonts w:cs="Arial"/>
          <w:bCs/>
          <w:color w:val="BB0000"/>
          <w:sz w:val="24"/>
          <w:szCs w:val="24"/>
        </w:rPr>
        <w:t>diversity</w:t>
      </w:r>
      <w:proofErr w:type="spellEnd"/>
      <w:r>
        <w:rPr>
          <w:rStyle w:val="Strong"/>
          <w:rFonts w:cs="Arial"/>
          <w:bCs/>
          <w:color w:val="BB0000"/>
          <w:sz w:val="24"/>
          <w:szCs w:val="24"/>
        </w:rPr>
        <w:t xml:space="preserve"> </w:t>
      </w:r>
      <w:proofErr w:type="spellStart"/>
      <w:r>
        <w:rPr>
          <w:rStyle w:val="Strong"/>
          <w:rFonts w:cs="Arial"/>
          <w:bCs/>
          <w:color w:val="BB0000"/>
          <w:sz w:val="24"/>
          <w:szCs w:val="24"/>
        </w:rPr>
        <w:t>raised</w:t>
      </w:r>
      <w:proofErr w:type="spellEnd"/>
      <w:r>
        <w:rPr>
          <w:rStyle w:val="Strong"/>
          <w:rFonts w:cs="Arial"/>
          <w:bCs/>
          <w:color w:val="BB0000"/>
          <w:sz w:val="24"/>
          <w:szCs w:val="24"/>
        </w:rPr>
        <w:t xml:space="preserve"> </w:t>
      </w:r>
      <w:proofErr w:type="spellStart"/>
      <w:r>
        <w:rPr>
          <w:rStyle w:val="Strong"/>
          <w:rFonts w:cs="Arial"/>
          <w:bCs/>
          <w:color w:val="BB0000"/>
          <w:sz w:val="24"/>
          <w:szCs w:val="24"/>
        </w:rPr>
        <w:t>and</w:t>
      </w:r>
      <w:proofErr w:type="spellEnd"/>
      <w:r>
        <w:rPr>
          <w:rStyle w:val="Strong"/>
          <w:rFonts w:cs="Arial"/>
          <w:bCs/>
          <w:color w:val="BB0000"/>
          <w:sz w:val="24"/>
          <w:szCs w:val="24"/>
        </w:rPr>
        <w:t xml:space="preserve"> intercultural </w:t>
      </w:r>
      <w:proofErr w:type="spellStart"/>
      <w:r>
        <w:rPr>
          <w:rStyle w:val="Strong"/>
          <w:rFonts w:cs="Arial"/>
          <w:bCs/>
          <w:color w:val="BB0000"/>
          <w:sz w:val="24"/>
          <w:szCs w:val="24"/>
        </w:rPr>
        <w:t>dialogue</w:t>
      </w:r>
      <w:proofErr w:type="spellEnd"/>
      <w:r>
        <w:rPr>
          <w:rStyle w:val="Strong"/>
          <w:rFonts w:cs="Arial"/>
          <w:bCs/>
          <w:color w:val="BB0000"/>
          <w:sz w:val="24"/>
          <w:szCs w:val="24"/>
        </w:rPr>
        <w:t xml:space="preserve"> </w:t>
      </w:r>
      <w:proofErr w:type="spellStart"/>
      <w:r>
        <w:rPr>
          <w:rStyle w:val="Strong"/>
          <w:rFonts w:cs="Arial"/>
          <w:bCs/>
          <w:color w:val="BB0000"/>
          <w:sz w:val="24"/>
          <w:szCs w:val="24"/>
        </w:rPr>
        <w:t>strengthened</w:t>
      </w:r>
      <w:proofErr w:type="spellEnd"/>
      <w:r w:rsidRPr="002F2BDB">
        <w:rPr>
          <w:rFonts w:cs="Arial"/>
          <w:b/>
          <w:color w:val="BB0000"/>
          <w:sz w:val="24"/>
          <w:szCs w:val="24"/>
        </w:rPr>
        <w:t>;</w:t>
      </w:r>
    </w:p>
    <w:p w:rsidR="007042B0" w:rsidRPr="00BF128A" w:rsidRDefault="007042B0" w:rsidP="00160F0A">
      <w:pPr>
        <w:widowControl w:val="0"/>
        <w:numPr>
          <w:ilvl w:val="0"/>
          <w:numId w:val="8"/>
        </w:numPr>
        <w:autoSpaceDE w:val="0"/>
        <w:autoSpaceDN w:val="0"/>
        <w:adjustRightInd w:val="0"/>
        <w:spacing w:before="120" w:after="120" w:line="240" w:lineRule="auto"/>
        <w:jc w:val="both"/>
        <w:rPr>
          <w:rStyle w:val="Strong"/>
          <w:rFonts w:cs="Arial"/>
          <w:color w:val="BB0000"/>
          <w:sz w:val="24"/>
          <w:szCs w:val="24"/>
        </w:rPr>
      </w:pPr>
      <w:r>
        <w:rPr>
          <w:b/>
          <w:color w:val="BB0000"/>
          <w:sz w:val="24"/>
          <w:szCs w:val="24"/>
        </w:rPr>
        <w:t xml:space="preserve">Cultural </w:t>
      </w:r>
      <w:proofErr w:type="spellStart"/>
      <w:r>
        <w:rPr>
          <w:b/>
          <w:color w:val="BB0000"/>
          <w:sz w:val="24"/>
          <w:szCs w:val="24"/>
        </w:rPr>
        <w:t>history</w:t>
      </w:r>
      <w:proofErr w:type="spellEnd"/>
      <w:r>
        <w:rPr>
          <w:b/>
          <w:color w:val="BB0000"/>
          <w:sz w:val="24"/>
          <w:szCs w:val="24"/>
        </w:rPr>
        <w:t xml:space="preserve"> </w:t>
      </w:r>
      <w:proofErr w:type="spellStart"/>
      <w:r>
        <w:rPr>
          <w:b/>
          <w:color w:val="BB0000"/>
          <w:sz w:val="24"/>
          <w:szCs w:val="24"/>
        </w:rPr>
        <w:t>documented</w:t>
      </w:r>
      <w:proofErr w:type="spellEnd"/>
      <w:r w:rsidRPr="002F2BDB">
        <w:rPr>
          <w:rFonts w:cs="Arial"/>
          <w:b/>
          <w:color w:val="BB0000"/>
          <w:sz w:val="24"/>
          <w:szCs w:val="24"/>
        </w:rPr>
        <w:t>.</w:t>
      </w:r>
    </w:p>
    <w:p w:rsidR="007042B0" w:rsidRPr="00D200B9" w:rsidRDefault="007042B0" w:rsidP="00D200B9">
      <w:pPr>
        <w:widowControl w:val="0"/>
        <w:autoSpaceDE w:val="0"/>
        <w:autoSpaceDN w:val="0"/>
        <w:adjustRightInd w:val="0"/>
        <w:spacing w:before="120" w:after="120" w:line="240" w:lineRule="auto"/>
        <w:jc w:val="both"/>
        <w:rPr>
          <w:sz w:val="24"/>
          <w:szCs w:val="24"/>
        </w:rPr>
      </w:pPr>
    </w:p>
    <w:p w:rsidR="007042B0" w:rsidRPr="002F2BDB" w:rsidRDefault="007042B0" w:rsidP="00160F0A">
      <w:pPr>
        <w:pStyle w:val="Default"/>
        <w:spacing w:before="120" w:after="120"/>
        <w:jc w:val="both"/>
        <w:rPr>
          <w:rFonts w:cs="Arial"/>
          <w:b/>
          <w:color w:val="C00000"/>
        </w:rPr>
      </w:pPr>
      <w:r>
        <w:rPr>
          <w:rFonts w:cs="Arial"/>
          <w:b/>
          <w:color w:val="C00000"/>
        </w:rPr>
        <w:t xml:space="preserve">A total </w:t>
      </w:r>
      <w:proofErr w:type="spellStart"/>
      <w:r>
        <w:rPr>
          <w:rFonts w:cs="Arial"/>
          <w:b/>
          <w:color w:val="C00000"/>
        </w:rPr>
        <w:t>amount</w:t>
      </w:r>
      <w:proofErr w:type="spellEnd"/>
      <w:r>
        <w:rPr>
          <w:rFonts w:cs="Arial"/>
          <w:b/>
          <w:color w:val="C00000"/>
        </w:rPr>
        <w:t xml:space="preserve"> of </w:t>
      </w:r>
      <w:r w:rsidRPr="002F2BDB">
        <w:rPr>
          <w:rFonts w:cs="Arial"/>
          <w:b/>
          <w:color w:val="C00000"/>
        </w:rPr>
        <w:t>120.332 euro</w:t>
      </w:r>
      <w:r>
        <w:rPr>
          <w:rFonts w:cs="Arial"/>
          <w:b/>
          <w:color w:val="C00000"/>
        </w:rPr>
        <w:t xml:space="preserve"> </w:t>
      </w:r>
      <w:proofErr w:type="spellStart"/>
      <w:r>
        <w:rPr>
          <w:rFonts w:cs="Arial"/>
          <w:b/>
          <w:color w:val="C00000"/>
        </w:rPr>
        <w:t>is</w:t>
      </w:r>
      <w:proofErr w:type="spellEnd"/>
      <w:r>
        <w:rPr>
          <w:rFonts w:cs="Arial"/>
          <w:b/>
          <w:color w:val="C00000"/>
        </w:rPr>
        <w:t xml:space="preserve"> </w:t>
      </w:r>
      <w:proofErr w:type="spellStart"/>
      <w:r>
        <w:rPr>
          <w:rFonts w:cs="Arial"/>
          <w:b/>
          <w:color w:val="C00000"/>
        </w:rPr>
        <w:t>available</w:t>
      </w:r>
      <w:proofErr w:type="spellEnd"/>
      <w:r>
        <w:rPr>
          <w:rFonts w:cs="Arial"/>
          <w:b/>
          <w:color w:val="C00000"/>
        </w:rPr>
        <w:t xml:space="preserve"> </w:t>
      </w:r>
      <w:proofErr w:type="spellStart"/>
      <w:r>
        <w:rPr>
          <w:rFonts w:cs="Arial"/>
          <w:b/>
          <w:color w:val="C00000"/>
        </w:rPr>
        <w:t>within</w:t>
      </w:r>
      <w:proofErr w:type="spellEnd"/>
      <w:r>
        <w:rPr>
          <w:rFonts w:cs="Arial"/>
          <w:b/>
          <w:color w:val="C00000"/>
        </w:rPr>
        <w:t xml:space="preserve"> </w:t>
      </w:r>
      <w:proofErr w:type="spellStart"/>
      <w:r>
        <w:rPr>
          <w:rFonts w:cs="Arial"/>
          <w:b/>
          <w:color w:val="C00000"/>
        </w:rPr>
        <w:t>this</w:t>
      </w:r>
      <w:proofErr w:type="spellEnd"/>
      <w:r>
        <w:rPr>
          <w:rFonts w:cs="Arial"/>
          <w:b/>
          <w:color w:val="C00000"/>
        </w:rPr>
        <w:t xml:space="preserve"> </w:t>
      </w:r>
      <w:proofErr w:type="spellStart"/>
      <w:r>
        <w:rPr>
          <w:rFonts w:cs="Arial"/>
          <w:b/>
          <w:color w:val="C00000"/>
        </w:rPr>
        <w:t>Programme</w:t>
      </w:r>
      <w:proofErr w:type="spellEnd"/>
      <w:r>
        <w:rPr>
          <w:rFonts w:cs="Arial"/>
          <w:b/>
          <w:color w:val="C00000"/>
        </w:rPr>
        <w:t xml:space="preserve"> </w:t>
      </w:r>
      <w:proofErr w:type="spellStart"/>
      <w:r>
        <w:rPr>
          <w:rFonts w:cs="Arial"/>
          <w:b/>
          <w:color w:val="C00000"/>
        </w:rPr>
        <w:t>to</w:t>
      </w:r>
      <w:proofErr w:type="spellEnd"/>
      <w:r>
        <w:rPr>
          <w:rFonts w:cs="Arial"/>
          <w:b/>
          <w:color w:val="C00000"/>
        </w:rPr>
        <w:t xml:space="preserve"> </w:t>
      </w:r>
      <w:proofErr w:type="spellStart"/>
      <w:r>
        <w:rPr>
          <w:rFonts w:cs="Arial"/>
          <w:b/>
          <w:color w:val="C00000"/>
        </w:rPr>
        <w:t>strenghten</w:t>
      </w:r>
      <w:proofErr w:type="spellEnd"/>
      <w:r>
        <w:rPr>
          <w:rFonts w:cs="Arial"/>
          <w:b/>
          <w:color w:val="C00000"/>
        </w:rPr>
        <w:t xml:space="preserve"> bilateral </w:t>
      </w:r>
      <w:proofErr w:type="spellStart"/>
      <w:r>
        <w:rPr>
          <w:rFonts w:cs="Arial"/>
          <w:b/>
          <w:color w:val="C00000"/>
        </w:rPr>
        <w:t>relations</w:t>
      </w:r>
      <w:proofErr w:type="spellEnd"/>
      <w:r w:rsidRPr="002F2BDB">
        <w:rPr>
          <w:rFonts w:cs="Arial"/>
          <w:b/>
          <w:color w:val="C00000"/>
        </w:rPr>
        <w:t>.</w:t>
      </w:r>
    </w:p>
    <w:p w:rsidR="007042B0" w:rsidRDefault="007042B0" w:rsidP="00160F0A">
      <w:pPr>
        <w:pStyle w:val="Default"/>
        <w:spacing w:before="120" w:after="120"/>
        <w:jc w:val="both"/>
        <w:rPr>
          <w:rFonts w:cs="Arial"/>
          <w:lang w:val="en-GB"/>
        </w:rPr>
      </w:pPr>
      <w:r>
        <w:rPr>
          <w:rFonts w:cs="Arial"/>
          <w:lang w:val="en-GB"/>
        </w:rPr>
        <w:t>The total allocation for b</w:t>
      </w:r>
      <w:r w:rsidRPr="000243E9">
        <w:rPr>
          <w:rFonts w:cs="Arial"/>
          <w:lang w:val="en-GB"/>
        </w:rPr>
        <w:t xml:space="preserve">ilateral </w:t>
      </w:r>
      <w:r>
        <w:rPr>
          <w:rFonts w:cs="Arial"/>
          <w:lang w:val="en-GB"/>
        </w:rPr>
        <w:t>r</w:t>
      </w:r>
      <w:r w:rsidRPr="000243E9">
        <w:rPr>
          <w:rFonts w:cs="Arial"/>
          <w:lang w:val="en-GB"/>
        </w:rPr>
        <w:t>elations</w:t>
      </w:r>
      <w:r>
        <w:rPr>
          <w:rFonts w:cs="Arial"/>
          <w:lang w:val="en-GB"/>
        </w:rPr>
        <w:t xml:space="preserve">, Measure </w:t>
      </w:r>
      <w:r w:rsidR="009718A0">
        <w:rPr>
          <w:rFonts w:cs="Arial"/>
          <w:lang w:val="en-GB"/>
        </w:rPr>
        <w:t>B</w:t>
      </w:r>
      <w:r w:rsidRPr="000243E9">
        <w:rPr>
          <w:rFonts w:cs="Arial"/>
          <w:lang w:val="en-GB"/>
        </w:rPr>
        <w:t xml:space="preserve">, </w:t>
      </w:r>
      <w:r w:rsidR="009718A0">
        <w:rPr>
          <w:rFonts w:cs="Arial"/>
          <w:lang w:val="en-GB"/>
        </w:rPr>
        <w:t>Collaboration and exchange of experience</w:t>
      </w:r>
      <w:r>
        <w:rPr>
          <w:rFonts w:cs="Arial"/>
          <w:lang w:val="en-GB"/>
        </w:rPr>
        <w:t xml:space="preserve"> under the present c</w:t>
      </w:r>
      <w:r w:rsidRPr="000243E9">
        <w:rPr>
          <w:rFonts w:cs="Arial"/>
          <w:lang w:val="en-GB"/>
        </w:rPr>
        <w:t xml:space="preserve">all for </w:t>
      </w:r>
      <w:r>
        <w:rPr>
          <w:rFonts w:cs="Arial"/>
          <w:lang w:val="en-GB"/>
        </w:rPr>
        <w:t>proposals</w:t>
      </w:r>
      <w:r w:rsidRPr="000243E9">
        <w:rPr>
          <w:rFonts w:cs="Arial"/>
          <w:lang w:val="en-GB"/>
        </w:rPr>
        <w:t xml:space="preserve"> is </w:t>
      </w:r>
      <w:proofErr w:type="gramStart"/>
      <w:r w:rsidR="009718A0">
        <w:rPr>
          <w:rFonts w:cs="Arial"/>
          <w:b/>
          <w:bCs/>
        </w:rPr>
        <w:t>48,973</w:t>
      </w:r>
      <w:r w:rsidR="009718A0" w:rsidRPr="002F2BDB">
        <w:rPr>
          <w:rFonts w:cs="Arial"/>
          <w:b/>
          <w:bCs/>
        </w:rPr>
        <w:t xml:space="preserve"> </w:t>
      </w:r>
      <w:r w:rsidR="009718A0" w:rsidRPr="00663B76">
        <w:rPr>
          <w:rFonts w:cs="Arial"/>
          <w:b/>
        </w:rPr>
        <w:t xml:space="preserve"> </w:t>
      </w:r>
      <w:r w:rsidRPr="00BF128A">
        <w:rPr>
          <w:rFonts w:cs="Arial"/>
          <w:b/>
          <w:lang w:val="en-GB"/>
        </w:rPr>
        <w:t>Euro</w:t>
      </w:r>
      <w:proofErr w:type="gramEnd"/>
      <w:r w:rsidRPr="000243E9">
        <w:rPr>
          <w:rFonts w:cs="Arial"/>
          <w:lang w:val="en-GB"/>
        </w:rPr>
        <w:t xml:space="preserve">. </w:t>
      </w:r>
    </w:p>
    <w:p w:rsidR="007042B0" w:rsidRPr="002F2BDB" w:rsidRDefault="007042B0" w:rsidP="00160F0A">
      <w:pPr>
        <w:pStyle w:val="Default"/>
        <w:spacing w:before="120" w:after="120"/>
        <w:jc w:val="both"/>
        <w:rPr>
          <w:rFonts w:cs="Arial"/>
        </w:rPr>
      </w:pPr>
      <w:r w:rsidRPr="000243E9">
        <w:rPr>
          <w:rFonts w:cs="Arial"/>
          <w:lang w:val="en-GB"/>
        </w:rPr>
        <w:t>The</w:t>
      </w:r>
      <w:r>
        <w:rPr>
          <w:rFonts w:cs="Arial"/>
          <w:lang w:val="en-GB"/>
        </w:rPr>
        <w:t xml:space="preserve"> maximum size of the grant is </w:t>
      </w:r>
      <w:r w:rsidRPr="00BF128A">
        <w:rPr>
          <w:rFonts w:cs="Arial"/>
          <w:b/>
          <w:lang w:val="en-GB"/>
        </w:rPr>
        <w:t>5</w:t>
      </w:r>
      <w:r w:rsidR="009718A0">
        <w:rPr>
          <w:rFonts w:cs="Arial"/>
          <w:b/>
          <w:lang w:val="en-GB"/>
        </w:rPr>
        <w:t>,0</w:t>
      </w:r>
      <w:r w:rsidRPr="00BF128A">
        <w:rPr>
          <w:rFonts w:cs="Arial"/>
          <w:b/>
          <w:lang w:val="en-GB"/>
        </w:rPr>
        <w:t xml:space="preserve">00 Euro per </w:t>
      </w:r>
      <w:r w:rsidR="009718A0">
        <w:rPr>
          <w:rFonts w:cs="Arial"/>
          <w:b/>
          <w:lang w:val="en-GB"/>
        </w:rPr>
        <w:t>application</w:t>
      </w:r>
      <w:r w:rsidRPr="000243E9">
        <w:rPr>
          <w:rFonts w:cs="Arial"/>
          <w:lang w:val="en-GB"/>
        </w:rPr>
        <w:t>.</w:t>
      </w:r>
    </w:p>
    <w:p w:rsidR="007042B0" w:rsidRPr="00BF128A" w:rsidRDefault="00E90640" w:rsidP="00160F0A">
      <w:pPr>
        <w:spacing w:before="120" w:after="120" w:line="240" w:lineRule="auto"/>
        <w:jc w:val="both"/>
        <w:rPr>
          <w:rFonts w:cs="Arial"/>
          <w:sz w:val="28"/>
          <w:szCs w:val="24"/>
        </w:rPr>
      </w:pPr>
      <w:r>
        <w:rPr>
          <w:rFonts w:cs="Arial"/>
          <w:sz w:val="24"/>
          <w:lang w:val="en-GB"/>
        </w:rPr>
        <w:t>The Programme O</w:t>
      </w:r>
      <w:r w:rsidR="007042B0" w:rsidRPr="00BF128A">
        <w:rPr>
          <w:rFonts w:cs="Arial"/>
          <w:sz w:val="24"/>
          <w:lang w:val="en-GB"/>
        </w:rPr>
        <w:t>perator in Romania is the Project Management Unit (PMU), within the Ministry of Culture (Romania), in partnership with Arts Council Norway.</w:t>
      </w:r>
    </w:p>
    <w:p w:rsidR="007042B0" w:rsidRPr="002F2BDB" w:rsidRDefault="007042B0" w:rsidP="00160F0A">
      <w:pPr>
        <w:pStyle w:val="Default"/>
        <w:spacing w:before="120" w:after="120"/>
        <w:jc w:val="both"/>
        <w:rPr>
          <w:rFonts w:cs="Tahoma"/>
        </w:rPr>
      </w:pPr>
      <w:r w:rsidRPr="00A10DD2">
        <w:rPr>
          <w:rFonts w:cs="Tahoma"/>
          <w:lang w:val="en-GB"/>
        </w:rPr>
        <w:t>This document presents the procedures and conditions for submitting applications for</w:t>
      </w:r>
      <w:r>
        <w:rPr>
          <w:rFonts w:cs="Tahoma"/>
          <w:lang w:val="en-GB"/>
        </w:rPr>
        <w:t xml:space="preserve"> funding to strengthen</w:t>
      </w:r>
      <w:r w:rsidRPr="00A10DD2">
        <w:rPr>
          <w:rFonts w:cs="Tahoma"/>
          <w:lang w:val="en-GB"/>
        </w:rPr>
        <w:t xml:space="preserve"> bilateral relations</w:t>
      </w:r>
      <w:r>
        <w:rPr>
          <w:rFonts w:cs="Tahoma"/>
          <w:lang w:val="en-GB"/>
        </w:rPr>
        <w:t>’</w:t>
      </w:r>
      <w:r w:rsidRPr="00A10DD2">
        <w:rPr>
          <w:rFonts w:cs="Tahoma"/>
          <w:lang w:val="en-GB"/>
        </w:rPr>
        <w:t xml:space="preserve"> actions under the </w:t>
      </w:r>
      <w:r w:rsidR="00565BC5">
        <w:rPr>
          <w:rFonts w:cs="Arial"/>
          <w:b/>
          <w:lang w:val="en-GB"/>
        </w:rPr>
        <w:t>Promotion of d</w:t>
      </w:r>
      <w:r w:rsidRPr="00A10DD2">
        <w:rPr>
          <w:rFonts w:cs="Arial"/>
          <w:b/>
          <w:lang w:val="en-GB"/>
        </w:rPr>
        <w:t xml:space="preserve">iversity in </w:t>
      </w:r>
      <w:r w:rsidR="00565BC5">
        <w:rPr>
          <w:rFonts w:cs="Arial"/>
          <w:b/>
          <w:lang w:val="en-GB"/>
        </w:rPr>
        <w:t>culture and arts within European cultural h</w:t>
      </w:r>
      <w:r w:rsidRPr="00A10DD2">
        <w:rPr>
          <w:rFonts w:cs="Arial"/>
          <w:b/>
          <w:lang w:val="en-GB"/>
        </w:rPr>
        <w:t xml:space="preserve">eritage </w:t>
      </w:r>
      <w:r w:rsidRPr="00BF128A">
        <w:rPr>
          <w:rFonts w:cs="Arial"/>
          <w:lang w:val="en-GB"/>
        </w:rPr>
        <w:t>Programme</w:t>
      </w:r>
      <w:r w:rsidRPr="002F2BDB">
        <w:rPr>
          <w:rFonts w:cs="Arial"/>
          <w:i/>
        </w:rPr>
        <w:t>.</w:t>
      </w:r>
    </w:p>
    <w:p w:rsidR="007042B0" w:rsidRPr="00D74B66" w:rsidRDefault="007042B0" w:rsidP="00160F0A">
      <w:pPr>
        <w:pStyle w:val="Default"/>
        <w:spacing w:before="120" w:after="120"/>
        <w:jc w:val="both"/>
        <w:rPr>
          <w:rFonts w:cs="Tahoma"/>
          <w:color w:val="auto"/>
        </w:rPr>
      </w:pPr>
      <w:r w:rsidRPr="00A10DD2">
        <w:rPr>
          <w:rFonts w:cs="Tahoma"/>
          <w:lang w:val="en-GB"/>
        </w:rPr>
        <w:t xml:space="preserve">The present call is addressed to </w:t>
      </w:r>
      <w:r w:rsidR="007929B2">
        <w:rPr>
          <w:rFonts w:cs="Tahoma"/>
          <w:lang w:val="en-GB"/>
        </w:rPr>
        <w:t>project promoters</w:t>
      </w:r>
      <w:r w:rsidRPr="00A10DD2">
        <w:rPr>
          <w:rFonts w:cs="Tahoma"/>
          <w:lang w:val="en-GB"/>
        </w:rPr>
        <w:t xml:space="preserve"> </w:t>
      </w:r>
      <w:r>
        <w:rPr>
          <w:rFonts w:cs="Tahoma"/>
          <w:lang w:val="en-GB"/>
        </w:rPr>
        <w:t>who</w:t>
      </w:r>
      <w:r w:rsidRPr="00A10DD2">
        <w:rPr>
          <w:rFonts w:cs="Tahoma"/>
          <w:lang w:val="en-GB"/>
        </w:rPr>
        <w:t xml:space="preserve"> wish to develop bilateral relations</w:t>
      </w:r>
      <w:r w:rsidR="007929B2">
        <w:rPr>
          <w:rFonts w:cs="Tahoma"/>
          <w:lang w:val="en-GB"/>
        </w:rPr>
        <w:t xml:space="preserve"> with </w:t>
      </w:r>
      <w:r w:rsidRPr="00A10DD2">
        <w:rPr>
          <w:rFonts w:cs="Tahoma"/>
          <w:lang w:val="en-GB"/>
        </w:rPr>
        <w:t xml:space="preserve"> </w:t>
      </w:r>
      <w:proofErr w:type="spellStart"/>
      <w:r>
        <w:rPr>
          <w:rFonts w:cs="Tahoma"/>
          <w:color w:val="auto"/>
        </w:rPr>
        <w:t>i</w:t>
      </w:r>
      <w:r w:rsidRPr="00D74B66">
        <w:rPr>
          <w:rFonts w:cs="Tahoma"/>
          <w:color w:val="auto"/>
        </w:rPr>
        <w:t>nstitutions</w:t>
      </w:r>
      <w:proofErr w:type="spellEnd"/>
      <w:r w:rsidRPr="00D74B66">
        <w:rPr>
          <w:rFonts w:cs="Tahoma"/>
          <w:color w:val="auto"/>
        </w:rPr>
        <w:t xml:space="preserve"> </w:t>
      </w:r>
      <w:proofErr w:type="spellStart"/>
      <w:r w:rsidR="004E666D">
        <w:rPr>
          <w:rFonts w:cs="Tahoma"/>
          <w:color w:val="auto"/>
        </w:rPr>
        <w:t>from</w:t>
      </w:r>
      <w:proofErr w:type="spellEnd"/>
      <w:r w:rsidR="004E666D">
        <w:rPr>
          <w:rFonts w:cs="Tahoma"/>
          <w:color w:val="auto"/>
        </w:rPr>
        <w:t xml:space="preserve"> </w:t>
      </w:r>
      <w:proofErr w:type="spellStart"/>
      <w:r w:rsidR="004E666D">
        <w:rPr>
          <w:rFonts w:cs="Tahoma"/>
          <w:color w:val="auto"/>
        </w:rPr>
        <w:t>the</w:t>
      </w:r>
      <w:proofErr w:type="spellEnd"/>
      <w:r w:rsidR="004E666D">
        <w:rPr>
          <w:rFonts w:cs="Tahoma"/>
          <w:color w:val="auto"/>
        </w:rPr>
        <w:t xml:space="preserve"> Donor </w:t>
      </w:r>
      <w:proofErr w:type="spellStart"/>
      <w:r w:rsidR="004E666D">
        <w:rPr>
          <w:rFonts w:cs="Tahoma"/>
          <w:color w:val="auto"/>
        </w:rPr>
        <w:t>States</w:t>
      </w:r>
      <w:proofErr w:type="spellEnd"/>
      <w:r w:rsidR="004E666D">
        <w:rPr>
          <w:rFonts w:cs="Tahoma"/>
          <w:color w:val="auto"/>
        </w:rPr>
        <w:t xml:space="preserve"> </w:t>
      </w:r>
      <w:proofErr w:type="spellStart"/>
      <w:r w:rsidRPr="00D74B66">
        <w:rPr>
          <w:rFonts w:cs="Tahoma"/>
          <w:color w:val="auto"/>
        </w:rPr>
        <w:t>and</w:t>
      </w:r>
      <w:proofErr w:type="spellEnd"/>
      <w:r w:rsidRPr="00D74B66">
        <w:rPr>
          <w:rFonts w:cs="Tahoma"/>
          <w:color w:val="auto"/>
        </w:rPr>
        <w:t xml:space="preserve"> </w:t>
      </w:r>
      <w:proofErr w:type="spellStart"/>
      <w:r w:rsidRPr="00D74B66">
        <w:rPr>
          <w:rFonts w:cs="Tahoma"/>
          <w:color w:val="auto"/>
        </w:rPr>
        <w:t>non-governmental</w:t>
      </w:r>
      <w:proofErr w:type="spellEnd"/>
      <w:r w:rsidRPr="00D74B66">
        <w:rPr>
          <w:rFonts w:cs="Tahoma"/>
          <w:color w:val="auto"/>
        </w:rPr>
        <w:t xml:space="preserve"> </w:t>
      </w:r>
      <w:proofErr w:type="spellStart"/>
      <w:r w:rsidRPr="00D74B66">
        <w:rPr>
          <w:rFonts w:cs="Tahoma"/>
          <w:color w:val="auto"/>
        </w:rPr>
        <w:t>organizations</w:t>
      </w:r>
      <w:proofErr w:type="spellEnd"/>
      <w:r w:rsidRPr="00D74B66">
        <w:rPr>
          <w:rFonts w:cs="Tahoma"/>
          <w:color w:val="auto"/>
        </w:rPr>
        <w:t xml:space="preserve"> active in </w:t>
      </w:r>
      <w:proofErr w:type="spellStart"/>
      <w:r w:rsidRPr="00D74B66">
        <w:rPr>
          <w:rFonts w:cs="Tahoma"/>
          <w:color w:val="auto"/>
        </w:rPr>
        <w:t>the</w:t>
      </w:r>
      <w:proofErr w:type="spellEnd"/>
      <w:r w:rsidRPr="00D74B66">
        <w:rPr>
          <w:rFonts w:cs="Tahoma"/>
          <w:color w:val="auto"/>
        </w:rPr>
        <w:t xml:space="preserve"> </w:t>
      </w:r>
      <w:proofErr w:type="spellStart"/>
      <w:r w:rsidRPr="00D74B66">
        <w:rPr>
          <w:rFonts w:cs="Tahoma"/>
          <w:color w:val="auto"/>
        </w:rPr>
        <w:t>field</w:t>
      </w:r>
      <w:proofErr w:type="spellEnd"/>
      <w:r w:rsidRPr="00D74B66">
        <w:rPr>
          <w:rFonts w:cs="Tahoma"/>
          <w:color w:val="auto"/>
        </w:rPr>
        <w:t xml:space="preserve"> of </w:t>
      </w:r>
      <w:proofErr w:type="spellStart"/>
      <w:r w:rsidRPr="00D74B66">
        <w:rPr>
          <w:rFonts w:cs="Tahoma"/>
          <w:color w:val="auto"/>
        </w:rPr>
        <w:t>culture</w:t>
      </w:r>
      <w:proofErr w:type="spellEnd"/>
      <w:r w:rsidRPr="00D74B66">
        <w:rPr>
          <w:rFonts w:cs="Tahoma"/>
          <w:color w:val="auto"/>
        </w:rPr>
        <w:t xml:space="preserve">, </w:t>
      </w:r>
      <w:proofErr w:type="spellStart"/>
      <w:r w:rsidRPr="00D74B66">
        <w:rPr>
          <w:rFonts w:cs="Tahoma"/>
          <w:color w:val="auto"/>
        </w:rPr>
        <w:t>creators</w:t>
      </w:r>
      <w:proofErr w:type="spellEnd"/>
      <w:r w:rsidRPr="00D74B66">
        <w:rPr>
          <w:rFonts w:cs="Tahoma"/>
          <w:color w:val="auto"/>
        </w:rPr>
        <w:t xml:space="preserve">, </w:t>
      </w:r>
      <w:proofErr w:type="spellStart"/>
      <w:r w:rsidRPr="00D74B66">
        <w:rPr>
          <w:rFonts w:cs="Tahoma"/>
          <w:color w:val="auto"/>
        </w:rPr>
        <w:t>artists</w:t>
      </w:r>
      <w:proofErr w:type="spellEnd"/>
      <w:r>
        <w:rPr>
          <w:rFonts w:cs="Tahoma"/>
          <w:color w:val="auto"/>
        </w:rPr>
        <w:t xml:space="preserve"> </w:t>
      </w:r>
      <w:proofErr w:type="spellStart"/>
      <w:r w:rsidRPr="00D74B66">
        <w:rPr>
          <w:rFonts w:cs="Tahoma"/>
          <w:color w:val="auto"/>
        </w:rPr>
        <w:t>and</w:t>
      </w:r>
      <w:proofErr w:type="spellEnd"/>
      <w:r w:rsidRPr="00D74B66">
        <w:rPr>
          <w:rFonts w:cs="Tahoma"/>
          <w:color w:val="auto"/>
        </w:rPr>
        <w:t xml:space="preserve"> </w:t>
      </w:r>
      <w:proofErr w:type="spellStart"/>
      <w:r w:rsidRPr="00D74B66">
        <w:rPr>
          <w:rFonts w:cs="Tahoma"/>
          <w:color w:val="auto"/>
        </w:rPr>
        <w:t>practitioners</w:t>
      </w:r>
      <w:proofErr w:type="spellEnd"/>
      <w:r w:rsidRPr="00D74B66">
        <w:rPr>
          <w:rFonts w:cs="Tahoma"/>
          <w:color w:val="auto"/>
        </w:rPr>
        <w:t xml:space="preserve"> </w:t>
      </w:r>
      <w:proofErr w:type="spellStart"/>
      <w:r w:rsidRPr="00D74B66">
        <w:rPr>
          <w:rFonts w:cs="Tahoma"/>
          <w:color w:val="auto"/>
        </w:rPr>
        <w:t>who</w:t>
      </w:r>
      <w:proofErr w:type="spellEnd"/>
      <w:r w:rsidRPr="00D74B66">
        <w:rPr>
          <w:rFonts w:cs="Tahoma"/>
          <w:color w:val="auto"/>
        </w:rPr>
        <w:t xml:space="preserve"> </w:t>
      </w:r>
      <w:proofErr w:type="spellStart"/>
      <w:r w:rsidRPr="00D74B66">
        <w:rPr>
          <w:rFonts w:cs="Tahoma"/>
          <w:color w:val="auto"/>
        </w:rPr>
        <w:t>inted</w:t>
      </w:r>
      <w:proofErr w:type="spellEnd"/>
      <w:r w:rsidRPr="00D74B66">
        <w:rPr>
          <w:rFonts w:cs="Tahoma"/>
          <w:color w:val="auto"/>
        </w:rPr>
        <w:t xml:space="preserve"> </w:t>
      </w:r>
      <w:proofErr w:type="spellStart"/>
      <w:r w:rsidRPr="00D74B66">
        <w:rPr>
          <w:rFonts w:cs="Tahoma"/>
          <w:color w:val="auto"/>
        </w:rPr>
        <w:t>to</w:t>
      </w:r>
      <w:proofErr w:type="spellEnd"/>
      <w:r w:rsidRPr="00D74B66">
        <w:rPr>
          <w:rFonts w:cs="Tahoma"/>
          <w:color w:val="auto"/>
        </w:rPr>
        <w:t xml:space="preserve"> </w:t>
      </w:r>
      <w:proofErr w:type="spellStart"/>
      <w:r w:rsidRPr="00D74B66">
        <w:rPr>
          <w:rFonts w:cs="Tahoma"/>
          <w:color w:val="auto"/>
        </w:rPr>
        <w:t>initiate</w:t>
      </w:r>
      <w:proofErr w:type="spellEnd"/>
      <w:r w:rsidRPr="00D74B66">
        <w:rPr>
          <w:rFonts w:cs="Tahoma"/>
          <w:color w:val="auto"/>
        </w:rPr>
        <w:t xml:space="preserve"> </w:t>
      </w:r>
      <w:proofErr w:type="spellStart"/>
      <w:r w:rsidRPr="00D74B66">
        <w:rPr>
          <w:rFonts w:cs="Tahoma"/>
          <w:color w:val="auto"/>
        </w:rPr>
        <w:t>and</w:t>
      </w:r>
      <w:proofErr w:type="spellEnd"/>
      <w:r w:rsidRPr="00D74B66">
        <w:rPr>
          <w:rFonts w:cs="Tahoma"/>
          <w:color w:val="auto"/>
        </w:rPr>
        <w:t xml:space="preserve"> carry out </w:t>
      </w:r>
      <w:proofErr w:type="spellStart"/>
      <w:r w:rsidR="004E666D">
        <w:rPr>
          <w:rFonts w:cs="Tahoma"/>
          <w:color w:val="auto"/>
        </w:rPr>
        <w:t>activities</w:t>
      </w:r>
      <w:proofErr w:type="spellEnd"/>
      <w:r w:rsidR="004E666D">
        <w:rPr>
          <w:rFonts w:cs="Tahoma"/>
          <w:color w:val="auto"/>
        </w:rPr>
        <w:t>/</w:t>
      </w:r>
      <w:proofErr w:type="spellStart"/>
      <w:r w:rsidRPr="00D74B66">
        <w:rPr>
          <w:rFonts w:cs="Tahoma"/>
          <w:color w:val="auto"/>
        </w:rPr>
        <w:t>projects</w:t>
      </w:r>
      <w:proofErr w:type="spellEnd"/>
      <w:r w:rsidRPr="00D74B66">
        <w:rPr>
          <w:rFonts w:cs="Tahoma"/>
          <w:color w:val="auto"/>
        </w:rPr>
        <w:t xml:space="preserve"> in </w:t>
      </w:r>
      <w:proofErr w:type="spellStart"/>
      <w:r w:rsidRPr="00D74B66">
        <w:rPr>
          <w:rFonts w:cs="Tahoma"/>
          <w:color w:val="auto"/>
        </w:rPr>
        <w:t>partnership</w:t>
      </w:r>
      <w:proofErr w:type="spellEnd"/>
      <w:r w:rsidRPr="00D74B66">
        <w:rPr>
          <w:rFonts w:cs="Tahoma"/>
          <w:color w:val="auto"/>
        </w:rPr>
        <w:t xml:space="preserve"> </w:t>
      </w:r>
      <w:proofErr w:type="spellStart"/>
      <w:r w:rsidRPr="00D74B66">
        <w:rPr>
          <w:rFonts w:cs="Tahoma"/>
          <w:color w:val="auto"/>
        </w:rPr>
        <w:t>with</w:t>
      </w:r>
      <w:proofErr w:type="spellEnd"/>
      <w:r w:rsidRPr="00D74B66">
        <w:rPr>
          <w:rFonts w:cs="Tahoma"/>
          <w:color w:val="auto"/>
        </w:rPr>
        <w:t xml:space="preserve"> </w:t>
      </w:r>
      <w:proofErr w:type="spellStart"/>
      <w:r w:rsidRPr="00D74B66">
        <w:rPr>
          <w:rFonts w:cs="Tahoma"/>
          <w:color w:val="auto"/>
        </w:rPr>
        <w:t>organizations</w:t>
      </w:r>
      <w:proofErr w:type="spellEnd"/>
      <w:r w:rsidRPr="00D74B66">
        <w:rPr>
          <w:rFonts w:cs="Tahoma"/>
          <w:color w:val="auto"/>
        </w:rPr>
        <w:t xml:space="preserve"> </w:t>
      </w:r>
      <w:proofErr w:type="spellStart"/>
      <w:r w:rsidRPr="00D74B66">
        <w:rPr>
          <w:rFonts w:cs="Tahoma"/>
          <w:color w:val="auto"/>
        </w:rPr>
        <w:t>and</w:t>
      </w:r>
      <w:proofErr w:type="spellEnd"/>
      <w:r w:rsidRPr="00D74B66">
        <w:rPr>
          <w:rFonts w:cs="Tahoma"/>
          <w:color w:val="auto"/>
        </w:rPr>
        <w:t xml:space="preserve"> </w:t>
      </w:r>
      <w:proofErr w:type="spellStart"/>
      <w:r w:rsidRPr="00D74B66">
        <w:rPr>
          <w:rFonts w:cs="Tahoma"/>
          <w:color w:val="auto"/>
        </w:rPr>
        <w:t>institutions</w:t>
      </w:r>
      <w:proofErr w:type="spellEnd"/>
      <w:r w:rsidRPr="00D74B66">
        <w:rPr>
          <w:rFonts w:cs="Tahoma"/>
          <w:color w:val="auto"/>
        </w:rPr>
        <w:t xml:space="preserve"> </w:t>
      </w:r>
      <w:proofErr w:type="spellStart"/>
      <w:r w:rsidRPr="00D74B66">
        <w:rPr>
          <w:rFonts w:cs="Tahoma"/>
          <w:color w:val="auto"/>
        </w:rPr>
        <w:t>from</w:t>
      </w:r>
      <w:proofErr w:type="spellEnd"/>
      <w:r w:rsidRPr="00D74B66">
        <w:rPr>
          <w:rFonts w:cs="Tahoma"/>
          <w:color w:val="auto"/>
        </w:rPr>
        <w:t xml:space="preserve"> </w:t>
      </w:r>
      <w:r w:rsidR="004E666D">
        <w:rPr>
          <w:rFonts w:cs="Tahoma"/>
          <w:color w:val="auto"/>
        </w:rPr>
        <w:t>Romania</w:t>
      </w:r>
      <w:r w:rsidRPr="00D74B66">
        <w:rPr>
          <w:rFonts w:cs="Tahoma"/>
          <w:color w:val="auto"/>
        </w:rPr>
        <w:t>.</w:t>
      </w:r>
    </w:p>
    <w:p w:rsidR="007042B0" w:rsidRPr="004C2E82" w:rsidRDefault="007042B0" w:rsidP="004C2E82">
      <w:pPr>
        <w:pStyle w:val="Default"/>
        <w:jc w:val="both"/>
        <w:rPr>
          <w:rFonts w:cs="Tahoma"/>
          <w:b/>
          <w:lang w:val="en-GB"/>
        </w:rPr>
      </w:pPr>
      <w:r w:rsidRPr="00A10DD2">
        <w:rPr>
          <w:rFonts w:cs="Tahoma"/>
          <w:b/>
          <w:lang w:val="en-GB"/>
        </w:rPr>
        <w:t>This document does not exempt the applicants from the obligation to comply with legislation in force at national and European level.</w:t>
      </w:r>
    </w:p>
    <w:p w:rsidR="007042B0" w:rsidRDefault="007042B0" w:rsidP="00D01583">
      <w:pPr>
        <w:pStyle w:val="Default"/>
        <w:spacing w:before="120" w:after="120"/>
        <w:jc w:val="both"/>
        <w:rPr>
          <w:rFonts w:cs="Tahoma"/>
        </w:rPr>
      </w:pPr>
      <w:r w:rsidRPr="00A10DD2">
        <w:rPr>
          <w:rFonts w:cs="Tahoma"/>
          <w:lang w:val="en-GB"/>
        </w:rPr>
        <w:t xml:space="preserve">For any clarifications please contact the Programme Operator. For the purpose of this call, the </w:t>
      </w:r>
      <w:r w:rsidRPr="00A10DD2">
        <w:rPr>
          <w:rFonts w:cs="Tahoma"/>
          <w:lang w:val="en-GB"/>
        </w:rPr>
        <w:lastRenderedPageBreak/>
        <w:t xml:space="preserve">Programme Operator has set up a </w:t>
      </w:r>
      <w:r w:rsidRPr="004C2E82">
        <w:rPr>
          <w:rFonts w:cs="Tahoma"/>
          <w:lang w:val="en-GB"/>
        </w:rPr>
        <w:t>help-desk</w:t>
      </w:r>
      <w:r>
        <w:rPr>
          <w:rFonts w:cs="Tahoma"/>
          <w:lang w:val="en-GB"/>
        </w:rPr>
        <w:t xml:space="preserve"> </w:t>
      </w:r>
      <w:r w:rsidRPr="00A10DD2">
        <w:rPr>
          <w:rFonts w:cs="Tahoma"/>
          <w:lang w:val="en-GB"/>
        </w:rPr>
        <w:t>for</w:t>
      </w:r>
      <w:r>
        <w:rPr>
          <w:rFonts w:cs="Tahoma"/>
          <w:lang w:val="en-GB"/>
        </w:rPr>
        <w:t xml:space="preserve"> </w:t>
      </w:r>
      <w:r w:rsidRPr="00A10DD2">
        <w:rPr>
          <w:rFonts w:cs="Tahoma"/>
          <w:lang w:val="en-GB"/>
        </w:rPr>
        <w:t>potential</w:t>
      </w:r>
      <w:r>
        <w:rPr>
          <w:rFonts w:cs="Tahoma"/>
          <w:lang w:val="en-GB"/>
        </w:rPr>
        <w:t xml:space="preserve"> </w:t>
      </w:r>
      <w:r w:rsidRPr="00A10DD2">
        <w:rPr>
          <w:rFonts w:cs="Tahoma"/>
          <w:lang w:val="en-GB"/>
        </w:rPr>
        <w:t xml:space="preserve">applicants. Additional information may be requested from the Programme Operator, on the given contact details or on the programme’s </w:t>
      </w:r>
      <w:r>
        <w:rPr>
          <w:rFonts w:cs="Tahoma"/>
          <w:lang w:val="en-GB"/>
        </w:rPr>
        <w:t xml:space="preserve">email </w:t>
      </w:r>
      <w:hyperlink r:id="rId7" w:history="1">
        <w:r w:rsidRPr="00164201">
          <w:rPr>
            <w:rStyle w:val="Hyperlink"/>
            <w:rFonts w:cs="Tahoma"/>
          </w:rPr>
          <w:t>office@fonduri-diversitate.ro</w:t>
        </w:r>
      </w:hyperlink>
      <w:r>
        <w:rPr>
          <w:rFonts w:cs="Tahoma"/>
        </w:rPr>
        <w:t>.</w:t>
      </w:r>
    </w:p>
    <w:p w:rsidR="007042B0" w:rsidRPr="00A10DD2" w:rsidRDefault="007042B0" w:rsidP="004C2E82">
      <w:pPr>
        <w:pStyle w:val="Default"/>
        <w:jc w:val="both"/>
        <w:rPr>
          <w:rFonts w:cs="Tahoma"/>
          <w:lang w:val="en-GB"/>
        </w:rPr>
      </w:pPr>
      <w:r w:rsidRPr="00A10DD2">
        <w:rPr>
          <w:rFonts w:cs="Tahoma"/>
          <w:lang w:val="en-GB"/>
        </w:rPr>
        <w:t xml:space="preserve">Questions will be answered in maximum </w:t>
      </w:r>
      <w:r>
        <w:rPr>
          <w:rFonts w:cs="Tahoma"/>
          <w:lang w:val="en-GB"/>
        </w:rPr>
        <w:t xml:space="preserve">3-5 </w:t>
      </w:r>
      <w:r w:rsidRPr="00A10DD2">
        <w:rPr>
          <w:rFonts w:cs="Tahoma"/>
          <w:lang w:val="en-GB"/>
        </w:rPr>
        <w:t>working days. The questions and answers that may be relevant to other potential applicants shall be p</w:t>
      </w:r>
      <w:r w:rsidR="00565BC5">
        <w:rPr>
          <w:rFonts w:cs="Tahoma"/>
          <w:lang w:val="en-GB"/>
        </w:rPr>
        <w:t>ublished on the website of the P</w:t>
      </w:r>
      <w:r w:rsidRPr="00A10DD2">
        <w:rPr>
          <w:rFonts w:cs="Tahoma"/>
          <w:lang w:val="en-GB"/>
        </w:rPr>
        <w:t>rogramme</w:t>
      </w:r>
      <w:r w:rsidR="00565BC5">
        <w:rPr>
          <w:rFonts w:cs="Tahoma"/>
          <w:lang w:val="en-GB"/>
        </w:rPr>
        <w:t xml:space="preserve"> </w:t>
      </w:r>
      <w:hyperlink r:id="rId8" w:history="1">
        <w:r w:rsidRPr="00164201">
          <w:rPr>
            <w:rStyle w:val="Hyperlink"/>
            <w:rFonts w:cs="Tahoma"/>
          </w:rPr>
          <w:t>www.fonduri-diversitate.ro</w:t>
        </w:r>
      </w:hyperlink>
      <w:r w:rsidRPr="00A10DD2">
        <w:rPr>
          <w:rFonts w:cs="Tahoma"/>
          <w:lang w:val="en-GB"/>
        </w:rPr>
        <w:t>.</w:t>
      </w:r>
    </w:p>
    <w:p w:rsidR="007042B0" w:rsidRDefault="007042B0" w:rsidP="00D01583">
      <w:pPr>
        <w:pStyle w:val="Default"/>
        <w:spacing w:before="120" w:after="120"/>
        <w:jc w:val="both"/>
        <w:rPr>
          <w:rFonts w:cs="Tahoma"/>
        </w:rPr>
      </w:pPr>
    </w:p>
    <w:p w:rsidR="00565BC5" w:rsidRDefault="00565BC5" w:rsidP="00D01583">
      <w:pPr>
        <w:pStyle w:val="Default"/>
        <w:spacing w:before="120" w:after="120"/>
        <w:jc w:val="both"/>
        <w:rPr>
          <w:rFonts w:cs="Tahoma"/>
        </w:rPr>
      </w:pPr>
    </w:p>
    <w:p w:rsidR="007042B0" w:rsidRPr="002F2BDB" w:rsidRDefault="004E51F1" w:rsidP="00160F0A">
      <w:pPr>
        <w:spacing w:before="120" w:after="120" w:line="240" w:lineRule="auto"/>
      </w:pPr>
      <w:r>
        <w:rPr>
          <w:noProof/>
          <w:lang w:val="en-US" w:eastAsia="en-US"/>
        </w:rPr>
        <w:pict>
          <v:roundrect id="AutoShape 7" o:spid="_x0000_s1029" style="position:absolute;margin-left:.5pt;margin-top:.5pt;width:502.9pt;height:24pt;z-index:2516526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" fillcolor="#ffe3f2" strokecolor="#ff8fcc" strokeweight="1pt">
            <v:shadow color="#974706" opacity=".5" offset="1pt"/>
            <v:textbox inset=",0,,0">
              <w:txbxContent>
                <w:p w:rsidR="007042B0" w:rsidRPr="006F384B" w:rsidRDefault="007042B0" w:rsidP="006D7FDC">
                  <w:pPr>
                    <w:pStyle w:val="Heading1"/>
                    <w:keepNext/>
                    <w:keepLines/>
                    <w:numPr>
                      <w:ilvl w:val="0"/>
                      <w:numId w:val="12"/>
                    </w:numPr>
                    <w:spacing w:before="0" w:beforeAutospacing="0" w:after="0" w:afterAutospacing="0"/>
                    <w:jc w:val="both"/>
                    <w:rPr>
                      <w:rFonts w:ascii="Calibri" w:hAnsi="Calibri"/>
                      <w:color w:val="BB0000"/>
                      <w:sz w:val="32"/>
                      <w:szCs w:val="32"/>
                      <w:lang w:val="en-GB"/>
                    </w:rPr>
                  </w:pPr>
                  <w:r>
                    <w:rPr>
                      <w:rFonts w:ascii="Calibri" w:hAnsi="Calibri"/>
                      <w:color w:val="BB0000"/>
                      <w:sz w:val="32"/>
                      <w:szCs w:val="32"/>
                      <w:lang w:val="ro-RO"/>
                    </w:rPr>
                    <w:t>INSTITUT</w:t>
                  </w:r>
                  <w:r w:rsidRPr="006F384B">
                    <w:rPr>
                      <w:rFonts w:ascii="Calibri" w:hAnsi="Calibri"/>
                      <w:color w:val="BB0000"/>
                      <w:sz w:val="32"/>
                      <w:szCs w:val="32"/>
                      <w:lang w:val="ro-RO"/>
                    </w:rPr>
                    <w:t xml:space="preserve">IONAL </w:t>
                  </w:r>
                  <w:r>
                    <w:rPr>
                      <w:rFonts w:ascii="Calibri" w:hAnsi="Calibri"/>
                      <w:color w:val="BB0000"/>
                      <w:sz w:val="32"/>
                      <w:szCs w:val="32"/>
                      <w:lang w:val="ro-RO"/>
                    </w:rPr>
                    <w:t>FRAMEWORK</w:t>
                  </w:r>
                </w:p>
              </w:txbxContent>
            </v:textbox>
          </v:roundrect>
        </w:pict>
      </w:r>
    </w:p>
    <w:p w:rsidR="007042B0" w:rsidRPr="002F2BDB" w:rsidRDefault="007042B0" w:rsidP="00160F0A">
      <w:pPr>
        <w:spacing w:before="120" w:after="120" w:line="240" w:lineRule="auto"/>
        <w:jc w:val="both"/>
        <w:rPr>
          <w:rFonts w:cs="Tahoma"/>
          <w:b/>
          <w:sz w:val="24"/>
          <w:szCs w:val="24"/>
        </w:rPr>
      </w:pPr>
    </w:p>
    <w:p w:rsidR="007042B0" w:rsidRPr="004C2E82" w:rsidRDefault="007042B0" w:rsidP="00160F0A">
      <w:pPr>
        <w:spacing w:before="120" w:after="120" w:line="240" w:lineRule="auto"/>
        <w:jc w:val="both"/>
        <w:rPr>
          <w:rFonts w:cs="Tahoma"/>
          <w:b/>
          <w:sz w:val="28"/>
          <w:szCs w:val="24"/>
        </w:rPr>
      </w:pPr>
      <w:r>
        <w:rPr>
          <w:rFonts w:cs="Tahoma"/>
          <w:sz w:val="24"/>
          <w:lang w:val="en-GB"/>
        </w:rPr>
        <w:t xml:space="preserve">The </w:t>
      </w:r>
      <w:r w:rsidRPr="00F67A2B">
        <w:rPr>
          <w:rFonts w:cs="Tahoma"/>
          <w:b/>
          <w:sz w:val="24"/>
          <w:lang w:val="en-GB"/>
        </w:rPr>
        <w:t>Ministry of European Funds</w:t>
      </w:r>
      <w:r w:rsidRPr="004C2E82">
        <w:rPr>
          <w:rFonts w:cs="Tahoma"/>
          <w:sz w:val="24"/>
          <w:lang w:val="en-GB"/>
        </w:rPr>
        <w:t xml:space="preserve"> acts as the </w:t>
      </w:r>
      <w:r w:rsidRPr="004C2E82">
        <w:rPr>
          <w:rFonts w:cs="Tahoma"/>
          <w:b/>
          <w:sz w:val="24"/>
          <w:lang w:val="en-GB"/>
        </w:rPr>
        <w:t>National Focal Point</w:t>
      </w:r>
      <w:r w:rsidRPr="004C2E82">
        <w:rPr>
          <w:rFonts w:cs="Tahoma"/>
          <w:sz w:val="24"/>
          <w:lang w:val="en-GB"/>
        </w:rPr>
        <w:t xml:space="preserve">. The National Focal Point has the overall responsibility for reaching the objectives of the EEA Financial Mechanism 2009-2014 as well as for the implementation of the EEA Financial Mechanism 2009-2014 in </w:t>
      </w:r>
      <w:smartTag w:uri="urn:schemas-microsoft-com:office:smarttags" w:element="country-region">
        <w:smartTag w:uri="urn:schemas-microsoft-com:office:smarttags" w:element="place">
          <w:r w:rsidRPr="004C2E82">
            <w:rPr>
              <w:rFonts w:cs="Tahoma"/>
              <w:sz w:val="24"/>
              <w:lang w:val="en-GB"/>
            </w:rPr>
            <w:t>Romania</w:t>
          </w:r>
        </w:smartTag>
      </w:smartTag>
      <w:r w:rsidRPr="004C2E82">
        <w:rPr>
          <w:rFonts w:cs="Tahoma"/>
          <w:sz w:val="24"/>
          <w:lang w:val="en-GB"/>
        </w:rPr>
        <w:t xml:space="preserve">. The National Focal Point represents </w:t>
      </w:r>
      <w:smartTag w:uri="urn:schemas-microsoft-com:office:smarttags" w:element="country-region">
        <w:r w:rsidRPr="004C2E82">
          <w:rPr>
            <w:rFonts w:cs="Tahoma"/>
            <w:sz w:val="24"/>
            <w:lang w:val="en-GB"/>
          </w:rPr>
          <w:t>Romania</w:t>
        </w:r>
      </w:smartTag>
      <w:r w:rsidRPr="004C2E82">
        <w:rPr>
          <w:rFonts w:cs="Tahoma"/>
          <w:sz w:val="24"/>
          <w:lang w:val="en-GB"/>
        </w:rPr>
        <w:t xml:space="preserve"> in its relations with the Financial Mechanism Committee regarding the implementation of the EEA Financial Mechanism 2009-2014 in </w:t>
      </w:r>
      <w:smartTag w:uri="urn:schemas-microsoft-com:office:smarttags" w:element="country-region">
        <w:smartTag w:uri="urn:schemas-microsoft-com:office:smarttags" w:element="place">
          <w:r w:rsidRPr="004C2E82">
            <w:rPr>
              <w:rFonts w:cs="Tahoma"/>
              <w:sz w:val="24"/>
              <w:lang w:val="en-GB"/>
            </w:rPr>
            <w:t>Romania</w:t>
          </w:r>
        </w:smartTag>
      </w:smartTag>
      <w:r w:rsidRPr="004C2E82">
        <w:rPr>
          <w:rFonts w:cs="Tahoma"/>
          <w:sz w:val="24"/>
          <w:lang w:val="en-GB"/>
        </w:rPr>
        <w:t>.</w:t>
      </w:r>
    </w:p>
    <w:p w:rsidR="007042B0" w:rsidRPr="002F2BDB" w:rsidRDefault="007042B0" w:rsidP="00160F0A">
      <w:pPr>
        <w:pStyle w:val="Default"/>
        <w:spacing w:before="120" w:after="120"/>
        <w:jc w:val="both"/>
        <w:rPr>
          <w:rFonts w:cs="Tahoma"/>
        </w:rPr>
      </w:pPr>
      <w:r w:rsidRPr="00A10DD2">
        <w:rPr>
          <w:rFonts w:cs="Tahoma"/>
          <w:lang w:val="en-GB"/>
        </w:rPr>
        <w:t xml:space="preserve">The </w:t>
      </w:r>
      <w:r w:rsidRPr="00F67A2B">
        <w:rPr>
          <w:rFonts w:cs="Tahoma"/>
          <w:b/>
          <w:lang w:val="en-GB"/>
        </w:rPr>
        <w:t>Certifying and Paying Authority</w:t>
      </w:r>
      <w:r w:rsidRPr="00A10DD2">
        <w:rPr>
          <w:rFonts w:cs="Tahoma"/>
          <w:lang w:val="en-GB"/>
        </w:rPr>
        <w:t xml:space="preserve"> within the</w:t>
      </w:r>
      <w:r>
        <w:rPr>
          <w:rFonts w:cs="Tahoma"/>
          <w:lang w:val="en-GB"/>
        </w:rPr>
        <w:t xml:space="preserve"> </w:t>
      </w:r>
      <w:r w:rsidRPr="00F04ACC">
        <w:rPr>
          <w:rFonts w:cs="Tahoma"/>
          <w:lang w:val="en-GB"/>
        </w:rPr>
        <w:t>Ministry of Public Finance</w:t>
      </w:r>
      <w:r w:rsidRPr="00A10DD2">
        <w:rPr>
          <w:rFonts w:cs="Tahoma"/>
          <w:lang w:val="en-GB"/>
        </w:rPr>
        <w:t xml:space="preserve"> acts as the </w:t>
      </w:r>
      <w:r w:rsidRPr="00F04ACC">
        <w:rPr>
          <w:rFonts w:cs="Tahoma"/>
          <w:b/>
          <w:lang w:val="en-GB"/>
        </w:rPr>
        <w:t>Certifying Authority</w:t>
      </w:r>
      <w:r w:rsidRPr="00A10DD2">
        <w:rPr>
          <w:rFonts w:cs="Tahoma"/>
          <w:lang w:val="en-GB"/>
        </w:rPr>
        <w:t>. The Certifying Authority is responsible for certifying the financial information, the accuracy of the interim reports and final reports for the Programme. The Certifying Authority shall also be responsible for the preparation and submission of irregularities reports</w:t>
      </w:r>
      <w:r w:rsidRPr="002F2BDB">
        <w:rPr>
          <w:rFonts w:cs="Tahoma"/>
        </w:rPr>
        <w:t>.</w:t>
      </w:r>
    </w:p>
    <w:p w:rsidR="007042B0" w:rsidRPr="002F2BDB" w:rsidRDefault="007042B0" w:rsidP="00160F0A">
      <w:pPr>
        <w:pStyle w:val="Default"/>
        <w:spacing w:before="120" w:after="120"/>
        <w:jc w:val="both"/>
        <w:rPr>
          <w:rFonts w:cs="Tahoma"/>
        </w:rPr>
      </w:pPr>
      <w:r w:rsidRPr="00A10DD2">
        <w:rPr>
          <w:rFonts w:cs="Tahoma"/>
          <w:lang w:val="en-GB"/>
        </w:rPr>
        <w:t xml:space="preserve">The </w:t>
      </w:r>
      <w:r w:rsidRPr="00F67A2B">
        <w:rPr>
          <w:rFonts w:cs="Tahoma"/>
          <w:b/>
          <w:lang w:val="en-GB"/>
        </w:rPr>
        <w:t>Central Harmonization Unit for Public Internal Audit</w:t>
      </w:r>
      <w:r w:rsidRPr="00A10DD2">
        <w:rPr>
          <w:rFonts w:cs="Tahoma"/>
          <w:lang w:val="en-GB"/>
        </w:rPr>
        <w:t xml:space="preserve"> (CHUPIA), within the </w:t>
      </w:r>
      <w:r w:rsidRPr="003C46F9">
        <w:rPr>
          <w:rFonts w:cs="Tahoma"/>
          <w:lang w:val="en-GB"/>
        </w:rPr>
        <w:t>Ministry of Public Finance</w:t>
      </w:r>
      <w:r w:rsidRPr="00A10DD2">
        <w:rPr>
          <w:rFonts w:cs="Tahoma"/>
          <w:lang w:val="en-GB"/>
        </w:rPr>
        <w:t xml:space="preserve">, acts as </w:t>
      </w:r>
      <w:r w:rsidRPr="003C46F9">
        <w:rPr>
          <w:rFonts w:cs="Tahoma"/>
          <w:b/>
          <w:lang w:val="en-GB"/>
        </w:rPr>
        <w:t>Audit Authority</w:t>
      </w:r>
      <w:r w:rsidRPr="00A10DD2">
        <w:rPr>
          <w:rFonts w:cs="Tahoma"/>
          <w:lang w:val="en-GB"/>
        </w:rPr>
        <w:t>. The Audit Authority is responsible for conducting audits of the management and control system at the level of the Pr</w:t>
      </w:r>
      <w:r>
        <w:rPr>
          <w:rFonts w:cs="Tahoma"/>
          <w:lang w:val="en-GB"/>
        </w:rPr>
        <w:t>ogramme and individual projects</w:t>
      </w:r>
      <w:r w:rsidRPr="002F2BDB">
        <w:rPr>
          <w:rFonts w:cs="Tahoma"/>
        </w:rPr>
        <w:t>.</w:t>
      </w:r>
    </w:p>
    <w:p w:rsidR="007042B0" w:rsidRPr="002F2BDB" w:rsidRDefault="007042B0" w:rsidP="00160F0A">
      <w:pPr>
        <w:spacing w:before="120" w:after="120" w:line="240" w:lineRule="auto"/>
        <w:jc w:val="both"/>
        <w:rPr>
          <w:rFonts w:cs="Arial"/>
          <w:sz w:val="24"/>
          <w:szCs w:val="24"/>
        </w:rPr>
      </w:pPr>
      <w:r w:rsidRPr="004C2E82">
        <w:rPr>
          <w:rFonts w:cs="Tahoma"/>
          <w:sz w:val="24"/>
          <w:lang w:val="en-GB"/>
        </w:rPr>
        <w:t xml:space="preserve">The </w:t>
      </w:r>
      <w:r w:rsidRPr="00F67A2B">
        <w:rPr>
          <w:rFonts w:cs="Tahoma"/>
          <w:b/>
          <w:sz w:val="24"/>
          <w:lang w:val="en-GB"/>
        </w:rPr>
        <w:t>Project Management Unit (PMU)</w:t>
      </w:r>
      <w:r w:rsidRPr="004C2E82">
        <w:rPr>
          <w:rFonts w:cs="Tahoma"/>
          <w:sz w:val="24"/>
          <w:lang w:val="en-GB"/>
        </w:rPr>
        <w:t xml:space="preserve">, within the Romanian Ministry of Culture acts as the </w:t>
      </w:r>
      <w:r w:rsidRPr="004C2E82">
        <w:rPr>
          <w:rFonts w:cs="Tahoma"/>
          <w:b/>
          <w:sz w:val="24"/>
          <w:lang w:val="en-GB"/>
        </w:rPr>
        <w:t>Programme Operator</w:t>
      </w:r>
      <w:r w:rsidRPr="004C2E82">
        <w:rPr>
          <w:rFonts w:cs="Tahoma"/>
          <w:sz w:val="24"/>
          <w:lang w:val="en-GB"/>
        </w:rPr>
        <w:t xml:space="preserve"> and is responsible for preparing and implementing the programme in accordance with the principles of economy, efficiency and effectiveness and in particular for</w:t>
      </w:r>
      <w:r w:rsidRPr="002F2BDB">
        <w:rPr>
          <w:rFonts w:cs="Arial"/>
          <w:sz w:val="24"/>
          <w:szCs w:val="24"/>
        </w:rPr>
        <w:t xml:space="preserve">: </w:t>
      </w:r>
    </w:p>
    <w:p w:rsidR="007042B0" w:rsidRPr="002F2BDB" w:rsidRDefault="007042B0" w:rsidP="00160F0A">
      <w:pPr>
        <w:numPr>
          <w:ilvl w:val="1"/>
          <w:numId w:val="6"/>
        </w:numPr>
        <w:tabs>
          <w:tab w:val="clear" w:pos="1440"/>
        </w:tabs>
        <w:spacing w:before="120" w:after="120" w:line="240" w:lineRule="auto"/>
        <w:ind w:left="851" w:hanging="425"/>
        <w:jc w:val="both"/>
        <w:rPr>
          <w:rFonts w:cs="Arial"/>
          <w:sz w:val="24"/>
          <w:szCs w:val="24"/>
        </w:rPr>
      </w:pPr>
      <w:r w:rsidRPr="004C2E82">
        <w:rPr>
          <w:rFonts w:cs="Tahoma"/>
          <w:sz w:val="24"/>
          <w:lang w:val="en-GB"/>
        </w:rPr>
        <w:t>ensuring that projects contribute to the overall objectives of the EEA Financial Mechanism 2009-2014 and the specific programme outcome(s) and objective(s);</w:t>
      </w:r>
    </w:p>
    <w:p w:rsidR="007042B0" w:rsidRPr="002F2BDB" w:rsidRDefault="007042B0" w:rsidP="00160F0A">
      <w:pPr>
        <w:numPr>
          <w:ilvl w:val="1"/>
          <w:numId w:val="6"/>
        </w:numPr>
        <w:tabs>
          <w:tab w:val="clear" w:pos="1440"/>
          <w:tab w:val="left" w:pos="567"/>
        </w:tabs>
        <w:spacing w:before="120" w:after="120" w:line="240" w:lineRule="auto"/>
        <w:ind w:left="851" w:hanging="425"/>
        <w:jc w:val="both"/>
        <w:rPr>
          <w:rFonts w:cs="Arial"/>
          <w:sz w:val="24"/>
          <w:szCs w:val="24"/>
        </w:rPr>
      </w:pPr>
      <w:r w:rsidRPr="004C2E82">
        <w:rPr>
          <w:rFonts w:cs="Tahoma"/>
          <w:sz w:val="24"/>
          <w:lang w:val="en-GB"/>
        </w:rPr>
        <w:t>collecting applications, selecting projects to be funded and signing project contracts for each project</w:t>
      </w:r>
      <w:r w:rsidRPr="00A10DD2">
        <w:rPr>
          <w:rFonts w:cs="Tahoma"/>
          <w:lang w:val="en-GB"/>
        </w:rPr>
        <w:t>;</w:t>
      </w:r>
    </w:p>
    <w:p w:rsidR="007042B0" w:rsidRPr="004C2E82" w:rsidRDefault="007042B0" w:rsidP="00160F0A">
      <w:pPr>
        <w:numPr>
          <w:ilvl w:val="1"/>
          <w:numId w:val="6"/>
        </w:numPr>
        <w:tabs>
          <w:tab w:val="clear" w:pos="1440"/>
          <w:tab w:val="left" w:pos="567"/>
        </w:tabs>
        <w:spacing w:before="120" w:after="120" w:line="240" w:lineRule="auto"/>
        <w:ind w:left="851" w:hanging="425"/>
        <w:jc w:val="both"/>
        <w:rPr>
          <w:rFonts w:cs="Arial"/>
          <w:sz w:val="24"/>
          <w:szCs w:val="24"/>
        </w:rPr>
      </w:pPr>
      <w:r w:rsidRPr="004C2E82">
        <w:rPr>
          <w:rFonts w:cs="Tahoma"/>
          <w:sz w:val="24"/>
          <w:szCs w:val="24"/>
          <w:lang w:val="en-GB"/>
        </w:rPr>
        <w:t>verifying the project outputs and that the expenditure declared by the Projects Promoters has actually been incurred and complies with the Regulations for implementing the EEA Financial Mechanism, the programme agreement as well as applicable national and European Union law</w:t>
      </w:r>
      <w:r w:rsidRPr="004C2E82">
        <w:rPr>
          <w:rFonts w:cs="Arial"/>
          <w:sz w:val="24"/>
          <w:szCs w:val="24"/>
        </w:rPr>
        <w:t>;</w:t>
      </w:r>
    </w:p>
    <w:p w:rsidR="007042B0" w:rsidRPr="002F2BDB" w:rsidRDefault="007042B0" w:rsidP="00160F0A">
      <w:pPr>
        <w:numPr>
          <w:ilvl w:val="1"/>
          <w:numId w:val="6"/>
        </w:numPr>
        <w:tabs>
          <w:tab w:val="clear" w:pos="1440"/>
          <w:tab w:val="left" w:pos="567"/>
        </w:tabs>
        <w:spacing w:before="120" w:after="120" w:line="240" w:lineRule="auto"/>
        <w:ind w:left="851" w:hanging="425"/>
        <w:jc w:val="both"/>
        <w:rPr>
          <w:rFonts w:cs="Arial"/>
          <w:sz w:val="24"/>
          <w:szCs w:val="24"/>
        </w:rPr>
      </w:pPr>
      <w:proofErr w:type="gramStart"/>
      <w:r w:rsidRPr="004C2E82">
        <w:rPr>
          <w:rFonts w:cs="Tahoma"/>
          <w:sz w:val="24"/>
          <w:lang w:val="en-GB"/>
        </w:rPr>
        <w:t>monitoring</w:t>
      </w:r>
      <w:proofErr w:type="gramEnd"/>
      <w:r w:rsidRPr="004C2E82">
        <w:rPr>
          <w:rFonts w:cs="Tahoma"/>
          <w:sz w:val="24"/>
          <w:lang w:val="en-GB"/>
        </w:rPr>
        <w:t xml:space="preserve"> the projects’ progress and ensuring the quality of the implementation of the projects</w:t>
      </w:r>
      <w:r w:rsidRPr="002F2BDB">
        <w:rPr>
          <w:rFonts w:cs="Arial"/>
          <w:sz w:val="24"/>
          <w:szCs w:val="24"/>
        </w:rPr>
        <w:t xml:space="preserve">. </w:t>
      </w:r>
    </w:p>
    <w:p w:rsidR="00565BC5" w:rsidRDefault="00565BC5" w:rsidP="00D01583">
      <w:pPr>
        <w:tabs>
          <w:tab w:val="left" w:pos="567"/>
        </w:tabs>
        <w:spacing w:before="120" w:after="120" w:line="240" w:lineRule="auto"/>
        <w:jc w:val="both"/>
        <w:rPr>
          <w:rFonts w:cs="Tahoma"/>
          <w:sz w:val="24"/>
          <w:szCs w:val="24"/>
          <w:lang w:val="en-GB"/>
        </w:rPr>
      </w:pPr>
    </w:p>
    <w:p w:rsidR="007042B0" w:rsidRDefault="007042B0" w:rsidP="00D01583">
      <w:pPr>
        <w:tabs>
          <w:tab w:val="left" w:pos="567"/>
        </w:tabs>
        <w:spacing w:before="120" w:after="120" w:line="240" w:lineRule="auto"/>
        <w:jc w:val="both"/>
        <w:rPr>
          <w:sz w:val="24"/>
          <w:szCs w:val="24"/>
        </w:rPr>
      </w:pPr>
      <w:r w:rsidRPr="004C2E82">
        <w:rPr>
          <w:rFonts w:cs="Tahoma"/>
          <w:sz w:val="24"/>
          <w:szCs w:val="24"/>
          <w:lang w:val="en-GB"/>
        </w:rPr>
        <w:t xml:space="preserve">For more information regarding the responsibilities of the Programme Operator, please see Regulation on the implementation of the European Economic Area (EEA) Financial </w:t>
      </w:r>
      <w:r>
        <w:rPr>
          <w:rFonts w:cs="Tahoma"/>
          <w:sz w:val="24"/>
          <w:szCs w:val="24"/>
          <w:lang w:val="en-GB"/>
        </w:rPr>
        <w:t>Mechanism 2009-2014 article 4.7 which can be accessed using the following website link</w:t>
      </w:r>
      <w:r w:rsidRPr="004C2E82">
        <w:rPr>
          <w:rFonts w:cs="Arial"/>
          <w:sz w:val="24"/>
          <w:szCs w:val="24"/>
        </w:rPr>
        <w:t>:</w:t>
      </w:r>
      <w:hyperlink r:id="rId9" w:history="1">
        <w:r w:rsidRPr="002F2BDB">
          <w:rPr>
            <w:rStyle w:val="Hyperlink"/>
            <w:rFonts w:cs="Tahoma"/>
            <w:sz w:val="24"/>
            <w:szCs w:val="24"/>
          </w:rPr>
          <w:t>http://eeagrants.org/Results-data/Results-overview/Documents/Legal-documents/Regulations-with-annexes/EEA-Grants-2009-2014</w:t>
        </w:r>
      </w:hyperlink>
      <w:r w:rsidRPr="002F2BDB">
        <w:rPr>
          <w:sz w:val="24"/>
          <w:szCs w:val="24"/>
        </w:rPr>
        <w:t xml:space="preserve"> .</w:t>
      </w:r>
    </w:p>
    <w:p w:rsidR="007042B0" w:rsidRPr="00EE1188" w:rsidRDefault="004E51F1" w:rsidP="00160F0A">
      <w:pPr>
        <w:spacing w:before="120" w:after="120" w:line="240" w:lineRule="auto"/>
        <w:rPr>
          <w:lang w:val="en-US"/>
        </w:rPr>
      </w:pPr>
      <w:r>
        <w:rPr>
          <w:noProof/>
          <w:lang w:val="en-US" w:eastAsia="en-US"/>
        </w:rPr>
        <w:lastRenderedPageBreak/>
        <w:pict>
          <v:roundrect id="AutoShape 8" o:spid="_x0000_s1030" style="position:absolute;margin-left:.5pt;margin-top:.5pt;width:502.9pt;height:24pt;z-index:2516536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" fillcolor="#ffe3f2" strokecolor="#ff8fcc" strokeweight="1pt">
            <v:shadow color="#974706" opacity=".5" offset="1pt"/>
            <v:textbox inset=",0,,0">
              <w:txbxContent>
                <w:p w:rsidR="007042B0" w:rsidRPr="00EE1188" w:rsidRDefault="007042B0" w:rsidP="001F4F28">
                  <w:pPr>
                    <w:pStyle w:val="Heading1"/>
                    <w:keepNext/>
                    <w:keepLines/>
                    <w:numPr>
                      <w:ilvl w:val="0"/>
                      <w:numId w:val="29"/>
                    </w:numPr>
                    <w:spacing w:before="0" w:beforeAutospacing="0" w:after="0" w:afterAutospacing="0"/>
                    <w:jc w:val="both"/>
                    <w:rPr>
                      <w:rFonts w:ascii="Calibri" w:hAnsi="Calibri"/>
                      <w:color w:val="BB0000"/>
                      <w:sz w:val="32"/>
                      <w:szCs w:val="32"/>
                    </w:rPr>
                  </w:pPr>
                  <w:r w:rsidRPr="006F384B">
                    <w:rPr>
                      <w:rFonts w:ascii="Calibri" w:hAnsi="Calibri"/>
                      <w:color w:val="BB0000"/>
                      <w:sz w:val="32"/>
                      <w:szCs w:val="32"/>
                      <w:lang w:val="ro-RO"/>
                    </w:rPr>
                    <w:t xml:space="preserve">LEGAL </w:t>
                  </w:r>
                  <w:r>
                    <w:rPr>
                      <w:rFonts w:ascii="Calibri" w:hAnsi="Calibri"/>
                      <w:color w:val="BB0000"/>
                      <w:sz w:val="32"/>
                      <w:szCs w:val="32"/>
                      <w:lang w:val="ro-RO"/>
                    </w:rPr>
                    <w:t>FRAMEWORK OF EEA FINANCIAL MECHANISM</w:t>
                  </w:r>
                  <w:r w:rsidRPr="006F384B">
                    <w:rPr>
                      <w:rFonts w:ascii="Calibri" w:hAnsi="Calibri"/>
                      <w:color w:val="BB0000"/>
                      <w:sz w:val="32"/>
                      <w:szCs w:val="32"/>
                      <w:lang w:val="ro-RO"/>
                    </w:rPr>
                    <w:t xml:space="preserve"> 2009-2014</w:t>
                  </w:r>
                </w:p>
              </w:txbxContent>
            </v:textbox>
          </v:roundrect>
        </w:pict>
      </w:r>
    </w:p>
    <w:p w:rsidR="007042B0" w:rsidRPr="002F2BDB" w:rsidRDefault="007042B0" w:rsidP="00160F0A">
      <w:pPr>
        <w:pStyle w:val="Default"/>
        <w:spacing w:before="120" w:after="120"/>
        <w:jc w:val="both"/>
        <w:rPr>
          <w:rFonts w:cs="Tahoma"/>
        </w:rPr>
      </w:pPr>
    </w:p>
    <w:p w:rsidR="007042B0" w:rsidRPr="00A10DD2" w:rsidRDefault="007042B0" w:rsidP="00D0668A">
      <w:pPr>
        <w:pStyle w:val="Default"/>
        <w:spacing w:before="120" w:after="120"/>
        <w:jc w:val="both"/>
        <w:rPr>
          <w:rFonts w:cs="Tahoma"/>
          <w:lang w:val="en-GB"/>
        </w:rPr>
      </w:pPr>
      <w:r w:rsidRPr="00A10DD2">
        <w:rPr>
          <w:rFonts w:cs="Tahoma"/>
          <w:lang w:val="en-GB"/>
        </w:rPr>
        <w:t>This call for proposals is governed by the following laws and regulations:</w:t>
      </w:r>
    </w:p>
    <w:p w:rsidR="007042B0" w:rsidRPr="00A10DD2" w:rsidRDefault="007042B0" w:rsidP="00F67A2B">
      <w:pPr>
        <w:pStyle w:val="Default"/>
        <w:spacing w:before="120" w:after="120"/>
        <w:ind w:left="880" w:hanging="220"/>
        <w:jc w:val="both"/>
        <w:rPr>
          <w:rFonts w:cs="Tahoma"/>
          <w:lang w:val="en-GB"/>
        </w:rPr>
      </w:pPr>
      <w:r w:rsidRPr="00A10DD2">
        <w:rPr>
          <w:rFonts w:cs="Tahoma"/>
          <w:lang w:val="en-GB"/>
        </w:rPr>
        <w:t>a) Memorandum of Understanding for implementation of the EEA Financial Mechanism 2009-2014 between  Iceland, The Principality of Liechtenstein and Kingdom of Norway and the Republic of Romania, signed on 24 of March 2012,</w:t>
      </w:r>
      <w:r>
        <w:rPr>
          <w:rFonts w:cs="Tahoma"/>
          <w:lang w:val="en-GB"/>
        </w:rPr>
        <w:t xml:space="preserve"> amended 18 October 2012;</w:t>
      </w:r>
    </w:p>
    <w:p w:rsidR="007042B0" w:rsidRPr="00A10DD2" w:rsidRDefault="007042B0" w:rsidP="00F67A2B">
      <w:pPr>
        <w:pStyle w:val="Default"/>
        <w:spacing w:before="120" w:after="120"/>
        <w:ind w:left="880" w:hanging="220"/>
        <w:jc w:val="both"/>
        <w:rPr>
          <w:rFonts w:cs="Tahoma"/>
          <w:lang w:val="en-GB"/>
        </w:rPr>
      </w:pPr>
      <w:r w:rsidRPr="00A10DD2">
        <w:rPr>
          <w:rFonts w:cs="Tahoma"/>
          <w:lang w:val="en-GB"/>
        </w:rPr>
        <w:t xml:space="preserve">b) Regulation on the implementation of the EEA Financial Mechanism 2009-2014 approved by the EEA Financial Mechanism Committee in accordance with </w:t>
      </w:r>
      <w:r>
        <w:rPr>
          <w:rFonts w:cs="Tahoma"/>
          <w:lang w:val="en-GB"/>
        </w:rPr>
        <w:t>A</w:t>
      </w:r>
      <w:r w:rsidRPr="00A10DD2">
        <w:rPr>
          <w:rFonts w:cs="Tahoma"/>
          <w:lang w:val="en-GB"/>
        </w:rPr>
        <w:t xml:space="preserve">rt. 8.8. </w:t>
      </w:r>
      <w:proofErr w:type="gramStart"/>
      <w:r w:rsidRPr="00A10DD2">
        <w:rPr>
          <w:rFonts w:cs="Tahoma"/>
          <w:lang w:val="en-GB"/>
        </w:rPr>
        <w:t>of</w:t>
      </w:r>
      <w:proofErr w:type="gramEnd"/>
      <w:r w:rsidRPr="00A10DD2">
        <w:rPr>
          <w:rFonts w:cs="Tahoma"/>
          <w:lang w:val="en-GB"/>
        </w:rPr>
        <w:t xml:space="preserve"> the Protocol 38b to EEA Agreement on 13 January 2011 and confirmed by the Standing Committee o</w:t>
      </w:r>
      <w:r>
        <w:rPr>
          <w:rFonts w:cs="Tahoma"/>
          <w:lang w:val="en-GB"/>
        </w:rPr>
        <w:t>f the EFTA States on 18 January;</w:t>
      </w:r>
    </w:p>
    <w:p w:rsidR="007042B0" w:rsidRPr="00A10DD2" w:rsidRDefault="007042B0" w:rsidP="00F67A2B">
      <w:pPr>
        <w:pStyle w:val="Default"/>
        <w:spacing w:before="120" w:after="120"/>
        <w:ind w:left="880" w:hanging="220"/>
        <w:jc w:val="both"/>
        <w:rPr>
          <w:rFonts w:cs="Tahoma"/>
          <w:lang w:val="en-GB"/>
        </w:rPr>
      </w:pPr>
      <w:r w:rsidRPr="00A10DD2">
        <w:rPr>
          <w:rFonts w:cs="Tahoma"/>
          <w:lang w:val="en-GB"/>
        </w:rPr>
        <w:t>c) Government Emergency Ordinance no. 88/2012 regarding the institutional framework for coordination, implementation and management of financial assistance for Romania through EEA Financial Mechanism for years 2009-2014 between the Iceland, The Principality of Liechtenstein and Kingdom of Norway and the Republic of Romania, approved through Law no. 246 from 17 July 2013</w:t>
      </w:r>
      <w:r>
        <w:rPr>
          <w:rFonts w:cs="Tahoma"/>
          <w:lang w:val="en-GB"/>
        </w:rPr>
        <w:t>;</w:t>
      </w:r>
    </w:p>
    <w:p w:rsidR="007042B0" w:rsidRDefault="007042B0" w:rsidP="00F67A2B">
      <w:pPr>
        <w:pStyle w:val="Default"/>
        <w:spacing w:before="120" w:after="120"/>
        <w:ind w:left="880" w:hanging="220"/>
        <w:jc w:val="both"/>
        <w:rPr>
          <w:rFonts w:cs="Tahoma"/>
          <w:lang w:val="en-GB"/>
        </w:rPr>
      </w:pPr>
      <w:r w:rsidRPr="00A10DD2">
        <w:rPr>
          <w:rFonts w:cs="Tahoma"/>
          <w:lang w:val="en-GB"/>
        </w:rPr>
        <w:t>d) Government Emergency Ordinance no. 23/2013 regarding the financial management of the non</w:t>
      </w:r>
      <w:r>
        <w:rPr>
          <w:rFonts w:cs="Tahoma"/>
          <w:lang w:val="en-GB"/>
        </w:rPr>
        <w:t>-</w:t>
      </w:r>
      <w:r w:rsidRPr="00A10DD2">
        <w:rPr>
          <w:rFonts w:cs="Tahoma"/>
          <w:lang w:val="en-GB"/>
        </w:rPr>
        <w:t>refundable external funds through EEA Financial Mechanism 2009-2014</w:t>
      </w:r>
      <w:r>
        <w:rPr>
          <w:rFonts w:cs="Tahoma"/>
          <w:lang w:val="en-GB"/>
        </w:rPr>
        <w:t>.</w:t>
      </w:r>
    </w:p>
    <w:p w:rsidR="00565BC5" w:rsidRPr="002F2BDB" w:rsidRDefault="00565BC5" w:rsidP="00D0668A">
      <w:pPr>
        <w:pStyle w:val="Default"/>
        <w:spacing w:before="120" w:after="120"/>
        <w:jc w:val="both"/>
        <w:rPr>
          <w:rFonts w:cs="Times New Roman"/>
          <w:b/>
          <w:color w:val="auto"/>
          <w:sz w:val="32"/>
          <w:szCs w:val="32"/>
          <w:lang w:val="en-GB"/>
        </w:rPr>
      </w:pPr>
    </w:p>
    <w:p w:rsidR="007042B0" w:rsidRPr="002F2BDB" w:rsidRDefault="004E51F1" w:rsidP="00160F0A">
      <w:pPr>
        <w:spacing w:before="120" w:after="120" w:line="240" w:lineRule="auto"/>
        <w:rPr>
          <w:lang w:val="en-GB"/>
        </w:rPr>
      </w:pPr>
      <w:r>
        <w:rPr>
          <w:noProof/>
          <w:lang w:val="en-US" w:eastAsia="en-US"/>
        </w:rPr>
        <w:pict>
          <v:roundrect id="AutoShape 3" o:spid="_x0000_s1031" style="position:absolute;margin-left:.5pt;margin-top:.5pt;width:502.9pt;height:24pt;z-index:2516505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" fillcolor="#ffe3f2" strokecolor="#ff8fcc" strokeweight="1pt">
            <v:shadow color="#974706" opacity=".5" offset="1pt"/>
            <v:textbox inset=",0,,0">
              <w:txbxContent>
                <w:p w:rsidR="007042B0" w:rsidRPr="006F384B" w:rsidRDefault="007042B0" w:rsidP="00484BDE">
                  <w:pPr>
                    <w:pStyle w:val="Heading1"/>
                    <w:keepNext/>
                    <w:keepLines/>
                    <w:numPr>
                      <w:ilvl w:val="0"/>
                      <w:numId w:val="13"/>
                    </w:numPr>
                    <w:spacing w:before="0" w:beforeAutospacing="0" w:after="0" w:afterAutospacing="0"/>
                    <w:jc w:val="both"/>
                    <w:rPr>
                      <w:rFonts w:ascii="Calibri" w:hAnsi="Calibri"/>
                      <w:color w:val="BB0000"/>
                      <w:sz w:val="32"/>
                      <w:szCs w:val="32"/>
                      <w:lang w:val="en-GB"/>
                    </w:rPr>
                  </w:pPr>
                  <w:r>
                    <w:rPr>
                      <w:rFonts w:ascii="Calibri" w:hAnsi="Calibri"/>
                      <w:color w:val="BB0000"/>
                      <w:sz w:val="32"/>
                      <w:szCs w:val="32"/>
                      <w:lang w:val="ro-RO"/>
                    </w:rPr>
                    <w:t>ABOUT THE</w:t>
                  </w:r>
                  <w:r w:rsidRPr="006F384B">
                    <w:rPr>
                      <w:rFonts w:ascii="Calibri" w:hAnsi="Calibri"/>
                      <w:color w:val="BB0000"/>
                      <w:sz w:val="32"/>
                      <w:szCs w:val="32"/>
                      <w:lang w:val="ro-RO"/>
                    </w:rPr>
                    <w:t xml:space="preserve"> PROGRAM</w:t>
                  </w:r>
                  <w:r>
                    <w:rPr>
                      <w:rFonts w:ascii="Calibri" w:hAnsi="Calibri"/>
                      <w:color w:val="BB0000"/>
                      <w:sz w:val="32"/>
                      <w:szCs w:val="32"/>
                      <w:lang w:val="ro-RO"/>
                    </w:rPr>
                    <w:t>ME</w:t>
                  </w:r>
                </w:p>
              </w:txbxContent>
            </v:textbox>
          </v:roundrect>
        </w:pict>
      </w:r>
      <w:r w:rsidR="007042B0" w:rsidRPr="002F2BDB">
        <w:rPr>
          <w:rFonts w:cs="Arial"/>
          <w:szCs w:val="24"/>
        </w:rPr>
        <w:tab/>
      </w:r>
    </w:p>
    <w:p w:rsidR="007042B0" w:rsidRPr="002F2BDB" w:rsidRDefault="007042B0" w:rsidP="00160F0A">
      <w:pPr>
        <w:pStyle w:val="NormalWeb"/>
        <w:spacing w:before="120" w:beforeAutospacing="0" w:after="120" w:afterAutospacing="0"/>
        <w:jc w:val="both"/>
        <w:rPr>
          <w:rFonts w:cs="Tahoma"/>
          <w:szCs w:val="24"/>
          <w:lang w:val="ro-RO"/>
        </w:rPr>
      </w:pPr>
    </w:p>
    <w:p w:rsidR="007042B0" w:rsidRPr="002F2BDB" w:rsidRDefault="007042B0" w:rsidP="00D0668A">
      <w:pPr>
        <w:pStyle w:val="NormalWeb"/>
        <w:spacing w:before="120" w:beforeAutospacing="0" w:after="120" w:afterAutospacing="0"/>
        <w:jc w:val="both"/>
        <w:rPr>
          <w:rFonts w:cs="Arial"/>
          <w:szCs w:val="24"/>
          <w:lang w:val="ro-RO"/>
        </w:rPr>
      </w:pPr>
      <w:r w:rsidRPr="00A10DD2">
        <w:rPr>
          <w:rFonts w:cs="Tahoma"/>
          <w:lang w:val="en-GB"/>
        </w:rPr>
        <w:t>The Programme shall contribute to the two objectives of the EEA Financial Mechanism 2009-2014: reduction of economic and social disparities in the European Economic Area and strengthen</w:t>
      </w:r>
      <w:r w:rsidR="004E666D">
        <w:rPr>
          <w:rFonts w:cs="Tahoma"/>
          <w:lang w:val="en-GB"/>
        </w:rPr>
        <w:t>ing of</w:t>
      </w:r>
      <w:r w:rsidRPr="00A10DD2">
        <w:rPr>
          <w:rFonts w:cs="Tahoma"/>
          <w:lang w:val="en-GB"/>
        </w:rPr>
        <w:t xml:space="preserve"> the bilateral relations b</w:t>
      </w:r>
      <w:r>
        <w:rPr>
          <w:rFonts w:cs="Tahoma"/>
          <w:lang w:val="en-GB"/>
        </w:rPr>
        <w:t>etween the Donor States and the b</w:t>
      </w:r>
      <w:r w:rsidRPr="00A10DD2">
        <w:rPr>
          <w:rFonts w:cs="Tahoma"/>
          <w:lang w:val="en-GB"/>
        </w:rPr>
        <w:t>eneficiary</w:t>
      </w:r>
      <w:r>
        <w:rPr>
          <w:rFonts w:cs="Tahoma"/>
          <w:lang w:val="en-GB"/>
        </w:rPr>
        <w:t xml:space="preserve"> states</w:t>
      </w:r>
      <w:r w:rsidRPr="00A10DD2">
        <w:rPr>
          <w:rFonts w:cs="Tahoma"/>
          <w:lang w:val="en-GB"/>
        </w:rPr>
        <w:t>.</w:t>
      </w:r>
    </w:p>
    <w:p w:rsidR="007042B0" w:rsidRPr="00A10DD2" w:rsidRDefault="007042B0" w:rsidP="00D0668A">
      <w:pPr>
        <w:pStyle w:val="Default"/>
        <w:rPr>
          <w:rFonts w:cs="Arial"/>
          <w:lang w:val="en-GB"/>
        </w:rPr>
      </w:pPr>
      <w:r w:rsidRPr="00A10DD2">
        <w:rPr>
          <w:rFonts w:cs="Arial"/>
          <w:lang w:val="en-GB"/>
        </w:rPr>
        <w:t xml:space="preserve">The Programme </w:t>
      </w:r>
      <w:r>
        <w:rPr>
          <w:rFonts w:cs="Arial"/>
          <w:lang w:val="en-GB"/>
        </w:rPr>
        <w:t>funds</w:t>
      </w:r>
      <w:r w:rsidRPr="00A10DD2">
        <w:rPr>
          <w:rFonts w:cs="Arial"/>
          <w:lang w:val="en-GB"/>
        </w:rPr>
        <w:t xml:space="preserve"> projects within two major components:</w:t>
      </w:r>
    </w:p>
    <w:p w:rsidR="007042B0" w:rsidRPr="002F2BDB" w:rsidRDefault="007042B0" w:rsidP="00D0668A">
      <w:pPr>
        <w:widowControl w:val="0"/>
        <w:numPr>
          <w:ilvl w:val="0"/>
          <w:numId w:val="8"/>
        </w:numPr>
        <w:autoSpaceDE w:val="0"/>
        <w:autoSpaceDN w:val="0"/>
        <w:adjustRightInd w:val="0"/>
        <w:spacing w:before="120" w:after="120" w:line="240" w:lineRule="auto"/>
        <w:jc w:val="both"/>
        <w:rPr>
          <w:rFonts w:cs="Arial"/>
          <w:b/>
          <w:color w:val="BB0000"/>
          <w:sz w:val="24"/>
          <w:szCs w:val="24"/>
        </w:rPr>
      </w:pPr>
      <w:proofErr w:type="spellStart"/>
      <w:r>
        <w:rPr>
          <w:rStyle w:val="Strong"/>
          <w:rFonts w:cs="Arial"/>
          <w:bCs/>
          <w:color w:val="BB0000"/>
          <w:sz w:val="24"/>
          <w:szCs w:val="24"/>
        </w:rPr>
        <w:t>Awareness</w:t>
      </w:r>
      <w:proofErr w:type="spellEnd"/>
      <w:r>
        <w:rPr>
          <w:rStyle w:val="Strong"/>
          <w:rFonts w:cs="Arial"/>
          <w:bCs/>
          <w:color w:val="BB0000"/>
          <w:sz w:val="24"/>
          <w:szCs w:val="24"/>
        </w:rPr>
        <w:t xml:space="preserve"> of cultural </w:t>
      </w:r>
      <w:proofErr w:type="spellStart"/>
      <w:r>
        <w:rPr>
          <w:rStyle w:val="Strong"/>
          <w:rFonts w:cs="Arial"/>
          <w:bCs/>
          <w:color w:val="BB0000"/>
          <w:sz w:val="24"/>
          <w:szCs w:val="24"/>
        </w:rPr>
        <w:t>diversity</w:t>
      </w:r>
      <w:proofErr w:type="spellEnd"/>
      <w:r>
        <w:rPr>
          <w:rStyle w:val="Strong"/>
          <w:rFonts w:cs="Arial"/>
          <w:bCs/>
          <w:color w:val="BB0000"/>
          <w:sz w:val="24"/>
          <w:szCs w:val="24"/>
        </w:rPr>
        <w:t xml:space="preserve"> </w:t>
      </w:r>
      <w:proofErr w:type="spellStart"/>
      <w:r>
        <w:rPr>
          <w:rStyle w:val="Strong"/>
          <w:rFonts w:cs="Arial"/>
          <w:bCs/>
          <w:color w:val="BB0000"/>
          <w:sz w:val="24"/>
          <w:szCs w:val="24"/>
        </w:rPr>
        <w:t>raised</w:t>
      </w:r>
      <w:proofErr w:type="spellEnd"/>
      <w:r>
        <w:rPr>
          <w:rStyle w:val="Strong"/>
          <w:rFonts w:cs="Arial"/>
          <w:bCs/>
          <w:color w:val="BB0000"/>
          <w:sz w:val="24"/>
          <w:szCs w:val="24"/>
        </w:rPr>
        <w:t xml:space="preserve"> </w:t>
      </w:r>
      <w:proofErr w:type="spellStart"/>
      <w:r>
        <w:rPr>
          <w:rStyle w:val="Strong"/>
          <w:rFonts w:cs="Arial"/>
          <w:bCs/>
          <w:color w:val="BB0000"/>
          <w:sz w:val="24"/>
          <w:szCs w:val="24"/>
        </w:rPr>
        <w:t>and</w:t>
      </w:r>
      <w:proofErr w:type="spellEnd"/>
      <w:r>
        <w:rPr>
          <w:rStyle w:val="Strong"/>
          <w:rFonts w:cs="Arial"/>
          <w:bCs/>
          <w:color w:val="BB0000"/>
          <w:sz w:val="24"/>
          <w:szCs w:val="24"/>
        </w:rPr>
        <w:t xml:space="preserve"> intercultural </w:t>
      </w:r>
      <w:proofErr w:type="spellStart"/>
      <w:r>
        <w:rPr>
          <w:rStyle w:val="Strong"/>
          <w:rFonts w:cs="Arial"/>
          <w:bCs/>
          <w:color w:val="BB0000"/>
          <w:sz w:val="24"/>
          <w:szCs w:val="24"/>
        </w:rPr>
        <w:t>dialogue</w:t>
      </w:r>
      <w:proofErr w:type="spellEnd"/>
      <w:r>
        <w:rPr>
          <w:rStyle w:val="Strong"/>
          <w:rFonts w:cs="Arial"/>
          <w:bCs/>
          <w:color w:val="BB0000"/>
          <w:sz w:val="24"/>
          <w:szCs w:val="24"/>
        </w:rPr>
        <w:t xml:space="preserve"> </w:t>
      </w:r>
      <w:proofErr w:type="spellStart"/>
      <w:r>
        <w:rPr>
          <w:rStyle w:val="Strong"/>
          <w:rFonts w:cs="Arial"/>
          <w:bCs/>
          <w:color w:val="BB0000"/>
          <w:sz w:val="24"/>
          <w:szCs w:val="24"/>
        </w:rPr>
        <w:t>strengthened</w:t>
      </w:r>
      <w:proofErr w:type="spellEnd"/>
      <w:r w:rsidRPr="002F2BDB">
        <w:rPr>
          <w:rFonts w:cs="Arial"/>
          <w:b/>
          <w:color w:val="BB0000"/>
          <w:sz w:val="24"/>
          <w:szCs w:val="24"/>
        </w:rPr>
        <w:t>;</w:t>
      </w:r>
    </w:p>
    <w:p w:rsidR="007042B0" w:rsidRPr="00BF128A" w:rsidRDefault="007042B0" w:rsidP="00D0668A">
      <w:pPr>
        <w:widowControl w:val="0"/>
        <w:numPr>
          <w:ilvl w:val="0"/>
          <w:numId w:val="8"/>
        </w:numPr>
        <w:autoSpaceDE w:val="0"/>
        <w:autoSpaceDN w:val="0"/>
        <w:adjustRightInd w:val="0"/>
        <w:spacing w:before="120" w:after="120" w:line="240" w:lineRule="auto"/>
        <w:jc w:val="both"/>
        <w:rPr>
          <w:rStyle w:val="Strong"/>
          <w:rFonts w:cs="Arial"/>
          <w:color w:val="BB0000"/>
          <w:sz w:val="24"/>
          <w:szCs w:val="24"/>
        </w:rPr>
      </w:pPr>
      <w:r>
        <w:rPr>
          <w:b/>
          <w:color w:val="BB0000"/>
          <w:sz w:val="24"/>
          <w:szCs w:val="24"/>
        </w:rPr>
        <w:t xml:space="preserve">Cultural </w:t>
      </w:r>
      <w:proofErr w:type="spellStart"/>
      <w:r>
        <w:rPr>
          <w:b/>
          <w:color w:val="BB0000"/>
          <w:sz w:val="24"/>
          <w:szCs w:val="24"/>
        </w:rPr>
        <w:t>history</w:t>
      </w:r>
      <w:proofErr w:type="spellEnd"/>
      <w:r>
        <w:rPr>
          <w:b/>
          <w:color w:val="BB0000"/>
          <w:sz w:val="24"/>
          <w:szCs w:val="24"/>
        </w:rPr>
        <w:t xml:space="preserve"> </w:t>
      </w:r>
      <w:proofErr w:type="spellStart"/>
      <w:r>
        <w:rPr>
          <w:b/>
          <w:color w:val="BB0000"/>
          <w:sz w:val="24"/>
          <w:szCs w:val="24"/>
        </w:rPr>
        <w:t>documented</w:t>
      </w:r>
      <w:proofErr w:type="spellEnd"/>
      <w:r w:rsidRPr="002F2BDB">
        <w:rPr>
          <w:rFonts w:cs="Arial"/>
          <w:b/>
          <w:color w:val="BB0000"/>
          <w:sz w:val="24"/>
          <w:szCs w:val="24"/>
        </w:rPr>
        <w:t>.</w:t>
      </w:r>
    </w:p>
    <w:p w:rsidR="007042B0" w:rsidRDefault="007042B0" w:rsidP="00160F0A">
      <w:pPr>
        <w:pStyle w:val="Default"/>
        <w:spacing w:before="120" w:after="120"/>
        <w:jc w:val="both"/>
        <w:rPr>
          <w:rFonts w:cs="Arial"/>
          <w:lang w:val="en-GB" w:eastAsia="en-US"/>
        </w:rPr>
      </w:pPr>
    </w:p>
    <w:p w:rsidR="007042B0" w:rsidRDefault="007042B0" w:rsidP="00160F0A">
      <w:pPr>
        <w:pStyle w:val="Default"/>
        <w:spacing w:before="120" w:after="120"/>
        <w:jc w:val="both"/>
        <w:rPr>
          <w:rFonts w:cs="Arial"/>
          <w:bCs/>
        </w:rPr>
      </w:pPr>
      <w:r w:rsidRPr="00A10DD2">
        <w:rPr>
          <w:rFonts w:cs="Arial"/>
          <w:bCs/>
          <w:lang w:val="en-GB"/>
        </w:rPr>
        <w:t xml:space="preserve">The </w:t>
      </w:r>
      <w:r w:rsidRPr="00D0668A">
        <w:rPr>
          <w:rFonts w:cs="Arial"/>
          <w:bCs/>
          <w:lang w:val="en-GB"/>
        </w:rPr>
        <w:t>Fund for bilateral relations</w:t>
      </w:r>
      <w:r w:rsidRPr="00A10DD2">
        <w:rPr>
          <w:rFonts w:cs="Arial"/>
          <w:bCs/>
          <w:lang w:val="en-GB"/>
        </w:rPr>
        <w:t xml:space="preserve"> is an integral part of the Programme.</w:t>
      </w:r>
    </w:p>
    <w:p w:rsidR="007042B0" w:rsidRDefault="007042B0" w:rsidP="00160F0A">
      <w:pPr>
        <w:pStyle w:val="Default"/>
        <w:spacing w:before="120" w:after="120"/>
        <w:jc w:val="both"/>
        <w:rPr>
          <w:rFonts w:cs="Arial"/>
          <w:bCs/>
        </w:rPr>
      </w:pPr>
      <w:r w:rsidRPr="00A10DD2">
        <w:rPr>
          <w:rFonts w:cs="Arial"/>
          <w:bCs/>
          <w:lang w:val="en-GB"/>
        </w:rPr>
        <w:t>The main objective</w:t>
      </w:r>
      <w:r>
        <w:rPr>
          <w:rFonts w:cs="Arial"/>
          <w:bCs/>
          <w:lang w:val="en-GB"/>
        </w:rPr>
        <w:t>s</w:t>
      </w:r>
      <w:r w:rsidRPr="00A10DD2">
        <w:rPr>
          <w:rFonts w:cs="Arial"/>
          <w:bCs/>
          <w:lang w:val="en-GB"/>
        </w:rPr>
        <w:t xml:space="preserve"> of the Fund</w:t>
      </w:r>
      <w:r>
        <w:rPr>
          <w:rFonts w:cs="Arial"/>
          <w:bCs/>
          <w:lang w:val="en-GB"/>
        </w:rPr>
        <w:t xml:space="preserve"> are as follows</w:t>
      </w:r>
      <w:r w:rsidRPr="002F2BDB">
        <w:rPr>
          <w:rFonts w:cs="Arial"/>
          <w:bCs/>
        </w:rPr>
        <w:t xml:space="preserve">: </w:t>
      </w:r>
    </w:p>
    <w:p w:rsidR="007042B0" w:rsidRDefault="007042B0" w:rsidP="007E19AD">
      <w:pPr>
        <w:pStyle w:val="Default"/>
        <w:numPr>
          <w:ilvl w:val="0"/>
          <w:numId w:val="28"/>
        </w:numPr>
        <w:spacing w:before="120" w:after="120"/>
        <w:jc w:val="both"/>
        <w:rPr>
          <w:rFonts w:cs="Arial"/>
          <w:bCs/>
        </w:rPr>
      </w:pPr>
      <w:r w:rsidRPr="00A10DD2">
        <w:rPr>
          <w:rFonts w:cs="Arial"/>
          <w:bCs/>
          <w:lang w:val="en-GB"/>
        </w:rPr>
        <w:t>i</w:t>
      </w:r>
      <w:r>
        <w:rPr>
          <w:rFonts w:cs="Arial"/>
          <w:bCs/>
          <w:lang w:val="en-GB"/>
        </w:rPr>
        <w:t>ncreasing</w:t>
      </w:r>
      <w:r w:rsidRPr="00A10DD2">
        <w:rPr>
          <w:rFonts w:cs="Arial"/>
          <w:bCs/>
          <w:lang w:val="en-GB"/>
        </w:rPr>
        <w:t xml:space="preserve"> the cooperation between organizations and institutions from Romania and the Donor</w:t>
      </w:r>
      <w:r>
        <w:rPr>
          <w:rFonts w:cs="Arial"/>
          <w:bCs/>
          <w:lang w:val="en-GB"/>
        </w:rPr>
        <w:t xml:space="preserve"> </w:t>
      </w:r>
      <w:r w:rsidRPr="00A10DD2">
        <w:rPr>
          <w:rFonts w:cs="Arial"/>
          <w:bCs/>
          <w:lang w:val="en-GB"/>
        </w:rPr>
        <w:t>States</w:t>
      </w:r>
      <w:r>
        <w:rPr>
          <w:rFonts w:cs="Arial"/>
          <w:bCs/>
        </w:rPr>
        <w:t>;</w:t>
      </w:r>
    </w:p>
    <w:p w:rsidR="007042B0" w:rsidRDefault="007042B0" w:rsidP="00160F0A">
      <w:pPr>
        <w:pStyle w:val="Default"/>
        <w:numPr>
          <w:ilvl w:val="0"/>
          <w:numId w:val="28"/>
        </w:numPr>
        <w:spacing w:before="120" w:after="120"/>
        <w:jc w:val="both"/>
        <w:rPr>
          <w:rFonts w:cs="Arial"/>
          <w:bCs/>
        </w:rPr>
      </w:pPr>
      <w:r>
        <w:rPr>
          <w:rFonts w:cs="Arial"/>
          <w:bCs/>
          <w:lang w:val="en-GB"/>
        </w:rPr>
        <w:t>improving</w:t>
      </w:r>
      <w:r w:rsidRPr="00A10DD2">
        <w:rPr>
          <w:rFonts w:cs="Arial"/>
          <w:bCs/>
          <w:lang w:val="en-GB"/>
        </w:rPr>
        <w:t xml:space="preserve"> mutual knowledge and understanding</w:t>
      </w:r>
      <w:r>
        <w:rPr>
          <w:rFonts w:cs="Arial"/>
          <w:bCs/>
        </w:rPr>
        <w:t>;</w:t>
      </w:r>
    </w:p>
    <w:p w:rsidR="007042B0" w:rsidRPr="007E19AD" w:rsidRDefault="007042B0" w:rsidP="00160F0A">
      <w:pPr>
        <w:pStyle w:val="Default"/>
        <w:numPr>
          <w:ilvl w:val="0"/>
          <w:numId w:val="28"/>
        </w:numPr>
        <w:spacing w:before="120" w:after="120"/>
        <w:jc w:val="both"/>
        <w:rPr>
          <w:rFonts w:cs="Arial"/>
          <w:bCs/>
        </w:rPr>
      </w:pPr>
      <w:proofErr w:type="gramStart"/>
      <w:r>
        <w:rPr>
          <w:rFonts w:cs="Arial"/>
          <w:bCs/>
          <w:lang w:val="en-GB"/>
        </w:rPr>
        <w:t>sharing</w:t>
      </w:r>
      <w:proofErr w:type="gramEnd"/>
      <w:r w:rsidRPr="00A10DD2">
        <w:rPr>
          <w:rFonts w:cs="Arial"/>
          <w:bCs/>
          <w:lang w:val="en-GB"/>
        </w:rPr>
        <w:t xml:space="preserve"> the results of their activities</w:t>
      </w:r>
      <w:r w:rsidRPr="007E19AD">
        <w:rPr>
          <w:rFonts w:cs="Times New Roman"/>
          <w:color w:val="auto"/>
        </w:rPr>
        <w:t>.</w:t>
      </w:r>
    </w:p>
    <w:p w:rsidR="007042B0" w:rsidRPr="002F2BDB" w:rsidRDefault="007042B0" w:rsidP="00160F0A">
      <w:pPr>
        <w:pStyle w:val="Default"/>
        <w:spacing w:before="120" w:after="120"/>
        <w:jc w:val="both"/>
        <w:rPr>
          <w:rFonts w:cs="Arial"/>
          <w:bCs/>
        </w:rPr>
      </w:pPr>
    </w:p>
    <w:p w:rsidR="007042B0" w:rsidRPr="00A10DD2" w:rsidRDefault="007042B0" w:rsidP="00E21D82">
      <w:pPr>
        <w:pStyle w:val="Default"/>
        <w:rPr>
          <w:rFonts w:cs="Arial"/>
          <w:bCs/>
          <w:lang w:val="en-GB"/>
        </w:rPr>
      </w:pPr>
      <w:r w:rsidRPr="00A10DD2">
        <w:rPr>
          <w:rFonts w:cs="Arial"/>
          <w:bCs/>
          <w:lang w:val="en-GB"/>
        </w:rPr>
        <w:t xml:space="preserve">There are two </w:t>
      </w:r>
      <w:r>
        <w:rPr>
          <w:rFonts w:cs="Arial"/>
          <w:bCs/>
          <w:lang w:val="en-GB"/>
        </w:rPr>
        <w:t xml:space="preserve">measures within </w:t>
      </w:r>
      <w:r w:rsidRPr="00A10DD2">
        <w:rPr>
          <w:rFonts w:cs="Arial"/>
          <w:bCs/>
          <w:lang w:val="en-GB"/>
        </w:rPr>
        <w:t xml:space="preserve">the </w:t>
      </w:r>
      <w:r w:rsidRPr="00E21D82">
        <w:rPr>
          <w:rFonts w:cs="Arial"/>
          <w:bCs/>
          <w:lang w:val="en-GB"/>
        </w:rPr>
        <w:t>Fund for bilateral relations</w:t>
      </w:r>
      <w:r w:rsidRPr="00A10DD2">
        <w:rPr>
          <w:rFonts w:cs="Arial"/>
          <w:bCs/>
          <w:lang w:val="en-GB"/>
        </w:rPr>
        <w:t>:</w:t>
      </w:r>
    </w:p>
    <w:p w:rsidR="007042B0" w:rsidRPr="002F2BDB" w:rsidRDefault="007042B0" w:rsidP="00160F0A">
      <w:pPr>
        <w:pStyle w:val="NormalWeb"/>
        <w:spacing w:before="120" w:beforeAutospacing="0" w:after="120" w:afterAutospacing="0"/>
        <w:jc w:val="both"/>
        <w:rPr>
          <w:szCs w:val="24"/>
          <w:lang w:val="ro-RO"/>
        </w:rPr>
      </w:pPr>
      <w:proofErr w:type="spellStart"/>
      <w:r>
        <w:rPr>
          <w:b/>
          <w:bCs/>
          <w:color w:val="BB0000"/>
          <w:szCs w:val="24"/>
          <w:lang w:val="ro-RO"/>
        </w:rPr>
        <w:lastRenderedPageBreak/>
        <w:t>Measu</w:t>
      </w:r>
      <w:r w:rsidRPr="002F2BDB">
        <w:rPr>
          <w:b/>
          <w:bCs/>
          <w:color w:val="BB0000"/>
          <w:szCs w:val="24"/>
          <w:lang w:val="ro-RO"/>
        </w:rPr>
        <w:t>r</w:t>
      </w:r>
      <w:r>
        <w:rPr>
          <w:b/>
          <w:bCs/>
          <w:color w:val="BB0000"/>
          <w:szCs w:val="24"/>
          <w:lang w:val="ro-RO"/>
        </w:rPr>
        <w:t>e</w:t>
      </w:r>
      <w:proofErr w:type="spellEnd"/>
      <w:r w:rsidRPr="002F2BDB">
        <w:rPr>
          <w:b/>
          <w:bCs/>
          <w:color w:val="BB0000"/>
          <w:szCs w:val="24"/>
          <w:lang w:val="ro-RO"/>
        </w:rPr>
        <w:t xml:space="preserve"> A</w:t>
      </w:r>
      <w:r>
        <w:rPr>
          <w:b/>
          <w:bCs/>
          <w:color w:val="BB0000"/>
          <w:szCs w:val="24"/>
          <w:lang w:val="ro-RO"/>
        </w:rPr>
        <w:t xml:space="preserve"> </w:t>
      </w:r>
      <w:r>
        <w:rPr>
          <w:b/>
          <w:color w:val="BB0000"/>
          <w:szCs w:val="24"/>
          <w:lang w:val="ro-RO"/>
        </w:rPr>
        <w:t xml:space="preserve">– </w:t>
      </w:r>
      <w:proofErr w:type="spellStart"/>
      <w:r>
        <w:rPr>
          <w:b/>
          <w:bCs/>
          <w:color w:val="BB0000"/>
          <w:szCs w:val="24"/>
          <w:lang w:val="ro-RO"/>
        </w:rPr>
        <w:t>Partnership</w:t>
      </w:r>
      <w:proofErr w:type="spellEnd"/>
      <w:r>
        <w:rPr>
          <w:b/>
          <w:bCs/>
          <w:color w:val="BB0000"/>
          <w:szCs w:val="24"/>
          <w:lang w:val="ro-RO"/>
        </w:rPr>
        <w:t xml:space="preserve"> </w:t>
      </w:r>
      <w:proofErr w:type="spellStart"/>
      <w:r>
        <w:rPr>
          <w:b/>
          <w:bCs/>
          <w:color w:val="BB0000"/>
          <w:szCs w:val="24"/>
          <w:lang w:val="ro-RO"/>
        </w:rPr>
        <w:t>development</w:t>
      </w:r>
      <w:proofErr w:type="spellEnd"/>
      <w:r w:rsidRPr="002F2BDB">
        <w:rPr>
          <w:b/>
          <w:bCs/>
          <w:color w:val="BB0000"/>
          <w:szCs w:val="24"/>
          <w:lang w:val="ro-RO"/>
        </w:rPr>
        <w:t xml:space="preserve">  / </w:t>
      </w:r>
      <w:r>
        <w:rPr>
          <w:b/>
          <w:bCs/>
          <w:color w:val="BB0000"/>
          <w:szCs w:val="24"/>
          <w:lang w:val="ro-RO"/>
        </w:rPr>
        <w:t>building</w:t>
      </w:r>
      <w:r w:rsidRPr="002F2BDB">
        <w:rPr>
          <w:szCs w:val="24"/>
          <w:lang w:val="ro-RO"/>
        </w:rPr>
        <w:t xml:space="preserve"> - </w:t>
      </w:r>
      <w:r w:rsidRPr="00A10DD2">
        <w:rPr>
          <w:rFonts w:cs="Arial"/>
          <w:bCs/>
          <w:lang w:val="en-GB"/>
        </w:rPr>
        <w:t>the search for partners prior to or during the preparation of a project application, the development of such partnerships and the preparation of a project application for a donor partnership project;</w:t>
      </w:r>
    </w:p>
    <w:p w:rsidR="007042B0" w:rsidRPr="002F2BDB" w:rsidRDefault="007042B0" w:rsidP="00160F0A">
      <w:pPr>
        <w:spacing w:before="120" w:after="120" w:line="240" w:lineRule="auto"/>
        <w:jc w:val="both"/>
        <w:rPr>
          <w:sz w:val="24"/>
          <w:szCs w:val="24"/>
          <w:lang w:eastAsia="en-US"/>
        </w:rPr>
      </w:pPr>
      <w:proofErr w:type="spellStart"/>
      <w:r>
        <w:rPr>
          <w:b/>
          <w:bCs/>
          <w:color w:val="BB0000"/>
          <w:szCs w:val="24"/>
        </w:rPr>
        <w:t>Measu</w:t>
      </w:r>
      <w:r w:rsidRPr="002F2BDB">
        <w:rPr>
          <w:b/>
          <w:bCs/>
          <w:color w:val="BB0000"/>
          <w:szCs w:val="24"/>
        </w:rPr>
        <w:t>r</w:t>
      </w:r>
      <w:r>
        <w:rPr>
          <w:b/>
          <w:bCs/>
          <w:color w:val="BB0000"/>
          <w:szCs w:val="24"/>
        </w:rPr>
        <w:t>e</w:t>
      </w:r>
      <w:proofErr w:type="spellEnd"/>
      <w:r w:rsidRPr="002F2BDB">
        <w:rPr>
          <w:b/>
          <w:bCs/>
          <w:color w:val="BB0000"/>
          <w:sz w:val="24"/>
          <w:szCs w:val="24"/>
          <w:lang w:eastAsia="en-US"/>
        </w:rPr>
        <w:t xml:space="preserve"> B </w:t>
      </w:r>
      <w:r>
        <w:rPr>
          <w:b/>
          <w:bCs/>
          <w:color w:val="BB0000"/>
          <w:sz w:val="24"/>
          <w:szCs w:val="24"/>
          <w:lang w:eastAsia="en-US"/>
        </w:rPr>
        <w:t xml:space="preserve">– </w:t>
      </w:r>
      <w:proofErr w:type="spellStart"/>
      <w:r w:rsidR="004E666D">
        <w:rPr>
          <w:b/>
          <w:bCs/>
          <w:color w:val="BB0000"/>
          <w:sz w:val="24"/>
          <w:szCs w:val="24"/>
          <w:lang w:eastAsia="en-US"/>
        </w:rPr>
        <w:t>Collaboration</w:t>
      </w:r>
      <w:proofErr w:type="spellEnd"/>
      <w:r>
        <w:rPr>
          <w:b/>
          <w:bCs/>
          <w:color w:val="BB0000"/>
          <w:sz w:val="24"/>
          <w:szCs w:val="24"/>
          <w:lang w:eastAsia="en-US"/>
        </w:rPr>
        <w:t xml:space="preserve"> </w:t>
      </w:r>
      <w:proofErr w:type="spellStart"/>
      <w:r>
        <w:rPr>
          <w:b/>
          <w:bCs/>
          <w:color w:val="BB0000"/>
          <w:sz w:val="24"/>
          <w:szCs w:val="24"/>
          <w:lang w:eastAsia="en-US"/>
        </w:rPr>
        <w:t>and</w:t>
      </w:r>
      <w:proofErr w:type="spellEnd"/>
      <w:r>
        <w:rPr>
          <w:b/>
          <w:bCs/>
          <w:color w:val="BB0000"/>
          <w:sz w:val="24"/>
          <w:szCs w:val="24"/>
          <w:lang w:eastAsia="en-US"/>
        </w:rPr>
        <w:t xml:space="preserve"> </w:t>
      </w:r>
      <w:proofErr w:type="spellStart"/>
      <w:r>
        <w:rPr>
          <w:b/>
          <w:bCs/>
          <w:color w:val="BB0000"/>
          <w:sz w:val="24"/>
          <w:szCs w:val="24"/>
          <w:lang w:eastAsia="en-US"/>
        </w:rPr>
        <w:t>exchange</w:t>
      </w:r>
      <w:proofErr w:type="spellEnd"/>
      <w:r>
        <w:rPr>
          <w:b/>
          <w:bCs/>
          <w:color w:val="BB0000"/>
          <w:sz w:val="24"/>
          <w:szCs w:val="24"/>
          <w:lang w:eastAsia="en-US"/>
        </w:rPr>
        <w:t xml:space="preserve"> of </w:t>
      </w:r>
      <w:proofErr w:type="spellStart"/>
      <w:r>
        <w:rPr>
          <w:b/>
          <w:bCs/>
          <w:color w:val="BB0000"/>
          <w:sz w:val="24"/>
          <w:szCs w:val="24"/>
          <w:lang w:eastAsia="en-US"/>
        </w:rPr>
        <w:t>experience</w:t>
      </w:r>
      <w:proofErr w:type="spellEnd"/>
      <w:r w:rsidRPr="002F2BDB">
        <w:rPr>
          <w:sz w:val="24"/>
          <w:szCs w:val="24"/>
          <w:lang w:eastAsia="en-US"/>
        </w:rPr>
        <w:t xml:space="preserve"> - </w:t>
      </w:r>
      <w:r w:rsidRPr="00E21D82">
        <w:rPr>
          <w:rFonts w:cs="Arial"/>
          <w:bCs/>
          <w:sz w:val="24"/>
          <w:szCs w:val="24"/>
          <w:lang w:val="en-GB"/>
        </w:rPr>
        <w:t>networking, exchange, sharing and transfer of knowledge, technology, experie</w:t>
      </w:r>
      <w:r>
        <w:rPr>
          <w:rFonts w:cs="Arial"/>
          <w:bCs/>
          <w:sz w:val="24"/>
          <w:szCs w:val="24"/>
          <w:lang w:val="en-GB"/>
        </w:rPr>
        <w:t>nce and best practices between project p</w:t>
      </w:r>
      <w:r w:rsidRPr="00E21D82">
        <w:rPr>
          <w:rFonts w:cs="Arial"/>
          <w:bCs/>
          <w:sz w:val="24"/>
          <w:szCs w:val="24"/>
          <w:lang w:val="en-GB"/>
        </w:rPr>
        <w:t>romoters and entities in the Donor States</w:t>
      </w:r>
      <w:r w:rsidRPr="00E21D82">
        <w:rPr>
          <w:sz w:val="24"/>
          <w:szCs w:val="24"/>
          <w:lang w:eastAsia="en-US"/>
        </w:rPr>
        <w:t>.</w:t>
      </w:r>
    </w:p>
    <w:p w:rsidR="007042B0" w:rsidRPr="002F2BDB" w:rsidRDefault="007042B0" w:rsidP="00160F0A">
      <w:pPr>
        <w:spacing w:before="120" w:after="120" w:line="240" w:lineRule="auto"/>
        <w:jc w:val="both"/>
        <w:rPr>
          <w:b/>
          <w:sz w:val="32"/>
          <w:szCs w:val="32"/>
        </w:rPr>
      </w:pPr>
    </w:p>
    <w:p w:rsidR="007042B0" w:rsidRPr="002F2BDB" w:rsidRDefault="004E51F1" w:rsidP="00160F0A">
      <w:pPr>
        <w:spacing w:before="120" w:after="120" w:line="240" w:lineRule="auto"/>
      </w:pPr>
      <w:r>
        <w:rPr>
          <w:noProof/>
          <w:lang w:val="en-US" w:eastAsia="en-US"/>
        </w:rPr>
        <w:pict>
          <v:roundrect id="AutoShape 6" o:spid="_x0000_s1032" style="position:absolute;margin-left:.5pt;margin-top:.5pt;width:502.9pt;height:24pt;z-index:2516515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" fillcolor="#ffe3f2" strokecolor="#ff8fcc" strokeweight="1pt">
            <v:shadow color="#974706" opacity=".5" offset="1pt"/>
            <v:textbox inset=",0,,0">
              <w:txbxContent>
                <w:p w:rsidR="007042B0" w:rsidRPr="006F384B" w:rsidRDefault="007042B0" w:rsidP="00484BDE">
                  <w:pPr>
                    <w:pStyle w:val="Heading1"/>
                    <w:keepNext/>
                    <w:keepLines/>
                    <w:numPr>
                      <w:ilvl w:val="0"/>
                      <w:numId w:val="14"/>
                    </w:numPr>
                    <w:spacing w:before="0" w:beforeAutospacing="0" w:after="0" w:afterAutospacing="0"/>
                    <w:jc w:val="both"/>
                    <w:rPr>
                      <w:rFonts w:ascii="Calibri" w:hAnsi="Calibri"/>
                      <w:color w:val="BB0000"/>
                      <w:sz w:val="32"/>
                      <w:szCs w:val="32"/>
                      <w:lang w:val="en-GB"/>
                    </w:rPr>
                  </w:pPr>
                  <w:r>
                    <w:rPr>
                      <w:rFonts w:ascii="Calibri" w:hAnsi="Calibri"/>
                      <w:color w:val="BB0000"/>
                      <w:sz w:val="32"/>
                      <w:szCs w:val="32"/>
                      <w:lang w:val="ro-RO"/>
                    </w:rPr>
                    <w:t>ABOUT THE CALL FOR PROPOSALS</w:t>
                  </w:r>
                </w:p>
              </w:txbxContent>
            </v:textbox>
          </v:roundrect>
        </w:pict>
      </w:r>
    </w:p>
    <w:p w:rsidR="007042B0" w:rsidRPr="002F2BDB" w:rsidRDefault="007042B0" w:rsidP="00D01583">
      <w:pPr>
        <w:pStyle w:val="Default"/>
        <w:spacing w:before="120" w:after="120"/>
        <w:jc w:val="both"/>
        <w:rPr>
          <w:rFonts w:cs="Times New Roman"/>
          <w:color w:val="auto"/>
        </w:rPr>
      </w:pPr>
    </w:p>
    <w:p w:rsidR="000C70E4" w:rsidRDefault="007042B0" w:rsidP="00160F0A">
      <w:pPr>
        <w:pStyle w:val="Default"/>
        <w:spacing w:before="120" w:after="120"/>
        <w:jc w:val="both"/>
        <w:rPr>
          <w:rFonts w:cs="Arial"/>
          <w:shd w:val="clear" w:color="auto" w:fill="FFFFFF"/>
          <w:lang w:val="en-GB"/>
        </w:rPr>
      </w:pPr>
      <w:r w:rsidRPr="00A10DD2">
        <w:rPr>
          <w:rFonts w:cs="Arial"/>
          <w:bCs/>
          <w:lang w:val="en-GB"/>
        </w:rPr>
        <w:t>The present call for proposals falls within</w:t>
      </w:r>
      <w:r>
        <w:rPr>
          <w:b/>
          <w:bCs/>
          <w:color w:val="BB0000"/>
        </w:rPr>
        <w:t xml:space="preserve"> </w:t>
      </w:r>
      <w:proofErr w:type="spellStart"/>
      <w:r>
        <w:rPr>
          <w:b/>
          <w:bCs/>
          <w:color w:val="BB0000"/>
        </w:rPr>
        <w:t>Measu</w:t>
      </w:r>
      <w:r w:rsidRPr="002F2BDB">
        <w:rPr>
          <w:b/>
          <w:bCs/>
          <w:color w:val="BB0000"/>
        </w:rPr>
        <w:t>r</w:t>
      </w:r>
      <w:r>
        <w:rPr>
          <w:b/>
          <w:bCs/>
          <w:color w:val="BB0000"/>
        </w:rPr>
        <w:t>e</w:t>
      </w:r>
      <w:proofErr w:type="spellEnd"/>
      <w:r w:rsidRPr="002F2BDB">
        <w:rPr>
          <w:b/>
          <w:bCs/>
          <w:color w:val="BB0000"/>
        </w:rPr>
        <w:t xml:space="preserve"> </w:t>
      </w:r>
      <w:r w:rsidR="004E666D">
        <w:rPr>
          <w:b/>
          <w:bCs/>
          <w:color w:val="BB0000"/>
        </w:rPr>
        <w:t>B</w:t>
      </w:r>
      <w:r w:rsidR="000C70E4">
        <w:rPr>
          <w:b/>
          <w:bCs/>
          <w:color w:val="BB0000"/>
        </w:rPr>
        <w:t xml:space="preserve"> </w:t>
      </w:r>
      <w:r>
        <w:rPr>
          <w:b/>
          <w:color w:val="BB0000"/>
        </w:rPr>
        <w:t>–</w:t>
      </w:r>
      <w:r w:rsidR="000C70E4">
        <w:rPr>
          <w:b/>
          <w:color w:val="BB0000"/>
        </w:rPr>
        <w:t xml:space="preserve"> </w:t>
      </w:r>
      <w:proofErr w:type="spellStart"/>
      <w:r w:rsidR="004E666D">
        <w:rPr>
          <w:b/>
          <w:bCs/>
          <w:color w:val="BB0000"/>
        </w:rPr>
        <w:t>Collaboration</w:t>
      </w:r>
      <w:proofErr w:type="spellEnd"/>
      <w:r w:rsidR="004E666D">
        <w:rPr>
          <w:b/>
          <w:bCs/>
          <w:color w:val="BB0000"/>
        </w:rPr>
        <w:t xml:space="preserve"> </w:t>
      </w:r>
      <w:proofErr w:type="spellStart"/>
      <w:r w:rsidR="004E666D">
        <w:rPr>
          <w:b/>
          <w:bCs/>
          <w:color w:val="BB0000"/>
        </w:rPr>
        <w:t>and</w:t>
      </w:r>
      <w:proofErr w:type="spellEnd"/>
      <w:r w:rsidR="004E666D">
        <w:rPr>
          <w:b/>
          <w:bCs/>
          <w:color w:val="BB0000"/>
        </w:rPr>
        <w:t xml:space="preserve"> </w:t>
      </w:r>
      <w:proofErr w:type="spellStart"/>
      <w:r w:rsidR="004E666D">
        <w:rPr>
          <w:b/>
          <w:bCs/>
          <w:color w:val="BB0000"/>
        </w:rPr>
        <w:t>exchange</w:t>
      </w:r>
      <w:proofErr w:type="spellEnd"/>
      <w:r w:rsidR="004E666D">
        <w:rPr>
          <w:b/>
          <w:bCs/>
          <w:color w:val="BB0000"/>
        </w:rPr>
        <w:t xml:space="preserve"> of </w:t>
      </w:r>
      <w:proofErr w:type="spellStart"/>
      <w:r w:rsidR="004E666D">
        <w:rPr>
          <w:b/>
          <w:bCs/>
          <w:color w:val="BB0000"/>
        </w:rPr>
        <w:t>experience</w:t>
      </w:r>
      <w:proofErr w:type="spellEnd"/>
      <w:r>
        <w:rPr>
          <w:b/>
          <w:bCs/>
          <w:color w:val="BB0000"/>
        </w:rPr>
        <w:t xml:space="preserve"> </w:t>
      </w:r>
      <w:r w:rsidRPr="00A10DD2">
        <w:rPr>
          <w:rFonts w:cs="Arial"/>
          <w:bCs/>
          <w:lang w:val="en-GB"/>
        </w:rPr>
        <w:t xml:space="preserve">and aims </w:t>
      </w:r>
      <w:r w:rsidRPr="00A10DD2">
        <w:rPr>
          <w:rFonts w:cs="Arial"/>
          <w:shd w:val="clear" w:color="auto" w:fill="FFFFFF"/>
          <w:lang w:val="en-GB"/>
        </w:rPr>
        <w:t xml:space="preserve">to support the </w:t>
      </w:r>
      <w:r>
        <w:rPr>
          <w:rFonts w:cs="Arial"/>
          <w:shd w:val="clear" w:color="auto" w:fill="FFFFFF"/>
          <w:lang w:val="en-GB"/>
        </w:rPr>
        <w:t xml:space="preserve">development of </w:t>
      </w:r>
      <w:r w:rsidR="000C70E4" w:rsidRPr="00E21D82">
        <w:rPr>
          <w:rFonts w:cs="Arial"/>
          <w:bCs/>
          <w:lang w:val="en-GB"/>
        </w:rPr>
        <w:t>networking, exchange, sharing and transfer of knowledge, technology, experie</w:t>
      </w:r>
      <w:r w:rsidR="000C70E4">
        <w:rPr>
          <w:rFonts w:cs="Arial"/>
          <w:bCs/>
          <w:lang w:val="en-GB"/>
        </w:rPr>
        <w:t>nce and best practices between project p</w:t>
      </w:r>
      <w:r w:rsidR="000C70E4" w:rsidRPr="00E21D82">
        <w:rPr>
          <w:rFonts w:cs="Arial"/>
          <w:bCs/>
          <w:lang w:val="en-GB"/>
        </w:rPr>
        <w:t>romoters and entities in the Donor States</w:t>
      </w:r>
      <w:r w:rsidRPr="00A10DD2">
        <w:rPr>
          <w:rFonts w:cs="Arial"/>
          <w:shd w:val="clear" w:color="auto" w:fill="FFFFFF"/>
          <w:lang w:val="en-GB"/>
        </w:rPr>
        <w:t xml:space="preserve"> </w:t>
      </w:r>
      <w:r w:rsidRPr="00A10DD2">
        <w:rPr>
          <w:rFonts w:cs="Arial"/>
          <w:lang w:val="en-GB"/>
        </w:rPr>
        <w:t>(Norway, Iceland and Liechtenstein)</w:t>
      </w:r>
      <w:r>
        <w:rPr>
          <w:rFonts w:cs="Arial"/>
          <w:shd w:val="clear" w:color="auto" w:fill="FFFFFF"/>
          <w:lang w:val="en-GB"/>
        </w:rPr>
        <w:t xml:space="preserve"> </w:t>
      </w:r>
      <w:r w:rsidR="000C70E4">
        <w:rPr>
          <w:rFonts w:cs="Arial"/>
          <w:shd w:val="clear" w:color="auto" w:fill="FFFFFF"/>
          <w:lang w:val="en-GB"/>
        </w:rPr>
        <w:t>or international organisations.</w:t>
      </w:r>
    </w:p>
    <w:p w:rsidR="007042B0" w:rsidRDefault="000C70E4" w:rsidP="00160F0A">
      <w:pPr>
        <w:pStyle w:val="Default"/>
        <w:spacing w:before="120" w:after="120"/>
        <w:jc w:val="both"/>
        <w:rPr>
          <w:rFonts w:cs="Arial"/>
          <w:shd w:val="clear" w:color="auto" w:fill="FFFFFF"/>
          <w:lang w:val="en-GB"/>
        </w:rPr>
      </w:pPr>
      <w:r>
        <w:rPr>
          <w:rFonts w:cs="Arial"/>
          <w:shd w:val="clear" w:color="auto" w:fill="FFFFFF"/>
          <w:lang w:val="en-GB"/>
        </w:rPr>
        <w:t xml:space="preserve">Project promoters within the Programme can apply for financing from the bilateral fund in order to establish or develop collaborations with entities from the donor states or with international organisations as to take part in </w:t>
      </w:r>
      <w:r w:rsidR="009E36DE">
        <w:rPr>
          <w:rFonts w:cs="Arial"/>
          <w:shd w:val="clear" w:color="auto" w:fill="FFFFFF"/>
          <w:lang w:val="en-GB"/>
        </w:rPr>
        <w:t xml:space="preserve">events, </w:t>
      </w:r>
      <w:r>
        <w:rPr>
          <w:rFonts w:cs="Arial"/>
          <w:shd w:val="clear" w:color="auto" w:fill="FFFFFF"/>
          <w:lang w:val="en-GB"/>
        </w:rPr>
        <w:t>seminars</w:t>
      </w:r>
      <w:r w:rsidR="009E36DE">
        <w:rPr>
          <w:rFonts w:cs="Arial"/>
          <w:shd w:val="clear" w:color="auto" w:fill="FFFFFF"/>
          <w:lang w:val="en-GB"/>
        </w:rPr>
        <w:t>, conferences in the donor states or to organise such events in cooperation with organisations from the donor states or with international organisations</w:t>
      </w:r>
      <w:r w:rsidR="007042B0" w:rsidRPr="00A10DD2">
        <w:rPr>
          <w:rFonts w:cs="Arial"/>
          <w:shd w:val="clear" w:color="auto" w:fill="FFFFFF"/>
          <w:lang w:val="en-GB"/>
        </w:rPr>
        <w:t>.</w:t>
      </w:r>
    </w:p>
    <w:p w:rsidR="000C70E4" w:rsidRPr="002F2BDB" w:rsidRDefault="000C70E4" w:rsidP="00160F0A">
      <w:pPr>
        <w:pStyle w:val="Default"/>
        <w:spacing w:before="120" w:after="120"/>
        <w:jc w:val="both"/>
        <w:rPr>
          <w:rStyle w:val="Strong"/>
          <w:rFonts w:cs="Arial"/>
          <w:bCs/>
          <w:color w:val="auto"/>
        </w:rPr>
      </w:pPr>
    </w:p>
    <w:p w:rsidR="007042B0" w:rsidRPr="002F2BDB" w:rsidRDefault="007042B0" w:rsidP="00160F0A">
      <w:pPr>
        <w:pStyle w:val="Default"/>
        <w:spacing w:before="120" w:after="120"/>
        <w:jc w:val="both"/>
        <w:rPr>
          <w:rStyle w:val="Strong"/>
          <w:rFonts w:cs="Arial"/>
          <w:bCs/>
          <w:color w:val="BB0000"/>
        </w:rPr>
      </w:pPr>
      <w:r>
        <w:rPr>
          <w:rStyle w:val="Strong"/>
          <w:rFonts w:cs="Arial"/>
          <w:bCs/>
          <w:color w:val="BB0000"/>
        </w:rPr>
        <w:t>ELIGIBLE ACTIVITIES</w:t>
      </w:r>
    </w:p>
    <w:p w:rsidR="009E36DE" w:rsidRPr="00304636" w:rsidRDefault="007042B0" w:rsidP="00160F0A">
      <w:pPr>
        <w:pStyle w:val="Default"/>
        <w:spacing w:before="120" w:after="120"/>
        <w:jc w:val="both"/>
        <w:rPr>
          <w:rStyle w:val="Strong"/>
          <w:rFonts w:cs="Arial"/>
          <w:bCs/>
          <w:color w:val="auto"/>
          <w:lang w:val="en-GB"/>
        </w:rPr>
      </w:pPr>
      <w:r w:rsidRPr="00A10DD2">
        <w:rPr>
          <w:rStyle w:val="Strong"/>
          <w:rFonts w:cs="Arial"/>
          <w:bCs/>
          <w:color w:val="auto"/>
          <w:lang w:val="en-GB"/>
        </w:rPr>
        <w:t xml:space="preserve">The following activities between </w:t>
      </w:r>
      <w:r w:rsidR="009E36DE">
        <w:rPr>
          <w:rStyle w:val="Strong"/>
          <w:rFonts w:cs="Arial"/>
          <w:bCs/>
          <w:color w:val="auto"/>
          <w:lang w:val="en-GB"/>
        </w:rPr>
        <w:t xml:space="preserve">project promoters within the Programme </w:t>
      </w:r>
      <w:r w:rsidRPr="00A10DD2">
        <w:rPr>
          <w:rStyle w:val="Strong"/>
          <w:rFonts w:cs="Arial"/>
          <w:bCs/>
          <w:color w:val="auto"/>
          <w:lang w:val="en-GB"/>
        </w:rPr>
        <w:t xml:space="preserve">and entities from the Donor States </w:t>
      </w:r>
      <w:r w:rsidRPr="00876BCC">
        <w:rPr>
          <w:rFonts w:cs="Arial"/>
          <w:b/>
          <w:lang w:val="en-GB"/>
        </w:rPr>
        <w:t>(Norway, Iceland and Liechtenstein</w:t>
      </w:r>
      <w:r w:rsidRPr="00304636">
        <w:rPr>
          <w:rFonts w:cs="Arial"/>
          <w:lang w:val="en-GB"/>
        </w:rPr>
        <w:t>)</w:t>
      </w:r>
      <w:r w:rsidR="00304636" w:rsidRPr="00304636">
        <w:rPr>
          <w:rStyle w:val="Strong"/>
          <w:rFonts w:cs="Arial"/>
          <w:bCs/>
          <w:color w:val="auto"/>
          <w:lang w:val="en-GB"/>
        </w:rPr>
        <w:t xml:space="preserve"> or international organisations are eligible:</w:t>
      </w:r>
    </w:p>
    <w:p w:rsidR="007042B0" w:rsidRDefault="007042B0" w:rsidP="00160F0A">
      <w:pPr>
        <w:pStyle w:val="Default"/>
        <w:numPr>
          <w:ilvl w:val="0"/>
          <w:numId w:val="1"/>
        </w:numPr>
        <w:spacing w:before="120" w:after="120"/>
        <w:jc w:val="both"/>
        <w:rPr>
          <w:rStyle w:val="Strong"/>
          <w:rFonts w:cs="Arial"/>
          <w:bCs/>
          <w:color w:val="BB0000"/>
        </w:rPr>
      </w:pPr>
      <w:r>
        <w:rPr>
          <w:rStyle w:val="Strong"/>
          <w:rFonts w:cs="Arial"/>
          <w:bCs/>
          <w:color w:val="BB0000"/>
        </w:rPr>
        <w:t xml:space="preserve">Meeting </w:t>
      </w:r>
      <w:proofErr w:type="spellStart"/>
      <w:r w:rsidR="00304636">
        <w:rPr>
          <w:rStyle w:val="Strong"/>
          <w:rFonts w:cs="Arial"/>
          <w:bCs/>
          <w:color w:val="BB0000"/>
        </w:rPr>
        <w:t>entities</w:t>
      </w:r>
      <w:proofErr w:type="spellEnd"/>
      <w:r w:rsidR="00304636">
        <w:rPr>
          <w:rStyle w:val="Strong"/>
          <w:rFonts w:cs="Arial"/>
          <w:bCs/>
          <w:color w:val="BB0000"/>
        </w:rPr>
        <w:t xml:space="preserve"> </w:t>
      </w:r>
      <w:proofErr w:type="spellStart"/>
      <w:r w:rsidR="00304636">
        <w:rPr>
          <w:rStyle w:val="Strong"/>
          <w:rFonts w:cs="Arial"/>
          <w:bCs/>
          <w:color w:val="BB0000"/>
        </w:rPr>
        <w:t>from</w:t>
      </w:r>
      <w:proofErr w:type="spellEnd"/>
      <w:r w:rsidR="00304636">
        <w:rPr>
          <w:rStyle w:val="Strong"/>
          <w:rFonts w:cs="Arial"/>
          <w:bCs/>
          <w:color w:val="BB0000"/>
        </w:rPr>
        <w:t xml:space="preserve"> </w:t>
      </w:r>
      <w:r>
        <w:rPr>
          <w:rStyle w:val="Strong"/>
          <w:rFonts w:cs="Arial"/>
          <w:bCs/>
          <w:color w:val="BB0000"/>
        </w:rPr>
        <w:t xml:space="preserve">Donor </w:t>
      </w:r>
      <w:proofErr w:type="spellStart"/>
      <w:r>
        <w:rPr>
          <w:rStyle w:val="Strong"/>
          <w:rFonts w:cs="Arial"/>
          <w:bCs/>
          <w:color w:val="BB0000"/>
        </w:rPr>
        <w:t>State</w:t>
      </w:r>
      <w:r w:rsidR="00304636">
        <w:rPr>
          <w:rStyle w:val="Strong"/>
          <w:rFonts w:cs="Arial"/>
          <w:bCs/>
          <w:color w:val="BB0000"/>
        </w:rPr>
        <w:t>s</w:t>
      </w:r>
      <w:proofErr w:type="spellEnd"/>
      <w:r w:rsidR="00304636">
        <w:rPr>
          <w:rStyle w:val="Strong"/>
          <w:rFonts w:cs="Arial"/>
          <w:bCs/>
          <w:color w:val="BB0000"/>
        </w:rPr>
        <w:t>/</w:t>
      </w:r>
      <w:proofErr w:type="spellStart"/>
      <w:r w:rsidR="00304636">
        <w:rPr>
          <w:rStyle w:val="Strong"/>
          <w:rFonts w:cs="Arial"/>
          <w:bCs/>
          <w:color w:val="BB0000"/>
        </w:rPr>
        <w:t>international</w:t>
      </w:r>
      <w:proofErr w:type="spellEnd"/>
      <w:r w:rsidR="00304636">
        <w:rPr>
          <w:rStyle w:val="Strong"/>
          <w:rFonts w:cs="Arial"/>
          <w:bCs/>
          <w:color w:val="BB0000"/>
        </w:rPr>
        <w:t xml:space="preserve"> </w:t>
      </w:r>
      <w:proofErr w:type="spellStart"/>
      <w:r w:rsidR="00304636">
        <w:rPr>
          <w:rStyle w:val="Strong"/>
          <w:rFonts w:cs="Arial"/>
          <w:bCs/>
          <w:color w:val="BB0000"/>
        </w:rPr>
        <w:t>organisations</w:t>
      </w:r>
      <w:proofErr w:type="spellEnd"/>
      <w:r w:rsidR="00304636">
        <w:rPr>
          <w:rStyle w:val="Strong"/>
          <w:rFonts w:cs="Arial"/>
          <w:bCs/>
          <w:color w:val="BB0000"/>
        </w:rPr>
        <w:t xml:space="preserve"> in </w:t>
      </w:r>
      <w:proofErr w:type="spellStart"/>
      <w:r w:rsidR="00304636">
        <w:rPr>
          <w:rStyle w:val="Strong"/>
          <w:rFonts w:cs="Arial"/>
          <w:bCs/>
          <w:color w:val="BB0000"/>
        </w:rPr>
        <w:t>view</w:t>
      </w:r>
      <w:proofErr w:type="spellEnd"/>
      <w:r w:rsidR="00304636">
        <w:rPr>
          <w:rStyle w:val="Strong"/>
          <w:rFonts w:cs="Arial"/>
          <w:bCs/>
          <w:color w:val="BB0000"/>
        </w:rPr>
        <w:t xml:space="preserve"> of </w:t>
      </w:r>
      <w:proofErr w:type="spellStart"/>
      <w:r w:rsidR="00304636">
        <w:rPr>
          <w:rStyle w:val="Strong"/>
          <w:rFonts w:cs="Arial"/>
          <w:bCs/>
          <w:color w:val="BB0000"/>
        </w:rPr>
        <w:t>collaboration</w:t>
      </w:r>
      <w:proofErr w:type="spellEnd"/>
      <w:r w:rsidR="00304636">
        <w:rPr>
          <w:rStyle w:val="Strong"/>
          <w:rFonts w:cs="Arial"/>
          <w:bCs/>
          <w:color w:val="BB0000"/>
        </w:rPr>
        <w:t xml:space="preserve">, </w:t>
      </w:r>
      <w:proofErr w:type="spellStart"/>
      <w:r w:rsidR="00304636">
        <w:rPr>
          <w:rStyle w:val="Strong"/>
          <w:rFonts w:cs="Arial"/>
          <w:bCs/>
          <w:color w:val="BB0000"/>
        </w:rPr>
        <w:t>exchange</w:t>
      </w:r>
      <w:proofErr w:type="spellEnd"/>
      <w:r w:rsidR="00304636">
        <w:rPr>
          <w:rStyle w:val="Strong"/>
          <w:rFonts w:cs="Arial"/>
          <w:bCs/>
          <w:color w:val="BB0000"/>
        </w:rPr>
        <w:t xml:space="preserve"> of </w:t>
      </w:r>
      <w:proofErr w:type="spellStart"/>
      <w:r w:rsidR="00304636">
        <w:rPr>
          <w:rStyle w:val="Strong"/>
          <w:rFonts w:cs="Arial"/>
          <w:bCs/>
          <w:color w:val="BB0000"/>
        </w:rPr>
        <w:t>experience</w:t>
      </w:r>
      <w:proofErr w:type="spellEnd"/>
      <w:r w:rsidR="00304636">
        <w:rPr>
          <w:rStyle w:val="Strong"/>
          <w:rFonts w:cs="Arial"/>
          <w:bCs/>
          <w:color w:val="BB0000"/>
        </w:rPr>
        <w:t xml:space="preserve">, transfer of </w:t>
      </w:r>
      <w:proofErr w:type="spellStart"/>
      <w:r w:rsidR="00304636">
        <w:rPr>
          <w:rStyle w:val="Strong"/>
          <w:rFonts w:cs="Arial"/>
          <w:bCs/>
          <w:color w:val="BB0000"/>
        </w:rPr>
        <w:t>knowledge</w:t>
      </w:r>
      <w:proofErr w:type="spellEnd"/>
      <w:r w:rsidR="00304636">
        <w:rPr>
          <w:rStyle w:val="Strong"/>
          <w:rFonts w:cs="Arial"/>
          <w:bCs/>
          <w:color w:val="BB0000"/>
        </w:rPr>
        <w:t xml:space="preserve"> </w:t>
      </w:r>
      <w:proofErr w:type="spellStart"/>
      <w:r w:rsidR="00304636">
        <w:rPr>
          <w:rStyle w:val="Strong"/>
          <w:rFonts w:cs="Arial"/>
          <w:bCs/>
          <w:color w:val="BB0000"/>
        </w:rPr>
        <w:t>and</w:t>
      </w:r>
      <w:proofErr w:type="spellEnd"/>
      <w:r w:rsidR="00304636">
        <w:rPr>
          <w:rStyle w:val="Strong"/>
          <w:rFonts w:cs="Arial"/>
          <w:bCs/>
          <w:color w:val="BB0000"/>
        </w:rPr>
        <w:t xml:space="preserve"> </w:t>
      </w:r>
      <w:proofErr w:type="spellStart"/>
      <w:r w:rsidR="00304636">
        <w:rPr>
          <w:rStyle w:val="Strong"/>
          <w:rFonts w:cs="Arial"/>
          <w:bCs/>
          <w:color w:val="BB0000"/>
        </w:rPr>
        <w:t>good</w:t>
      </w:r>
      <w:proofErr w:type="spellEnd"/>
      <w:r w:rsidR="00304636">
        <w:rPr>
          <w:rStyle w:val="Strong"/>
          <w:rFonts w:cs="Arial"/>
          <w:bCs/>
          <w:color w:val="BB0000"/>
        </w:rPr>
        <w:t xml:space="preserve"> </w:t>
      </w:r>
      <w:proofErr w:type="spellStart"/>
      <w:r w:rsidR="00304636">
        <w:rPr>
          <w:rStyle w:val="Strong"/>
          <w:rFonts w:cs="Arial"/>
          <w:bCs/>
          <w:color w:val="BB0000"/>
        </w:rPr>
        <w:t>practices</w:t>
      </w:r>
      <w:proofErr w:type="spellEnd"/>
      <w:r>
        <w:rPr>
          <w:rStyle w:val="Strong"/>
          <w:rFonts w:cs="Arial"/>
          <w:bCs/>
          <w:color w:val="BB0000"/>
        </w:rPr>
        <w:t>;</w:t>
      </w:r>
    </w:p>
    <w:p w:rsidR="00304636" w:rsidRDefault="00304636" w:rsidP="00160F0A">
      <w:pPr>
        <w:pStyle w:val="Default"/>
        <w:numPr>
          <w:ilvl w:val="0"/>
          <w:numId w:val="1"/>
        </w:numPr>
        <w:spacing w:before="120" w:after="120"/>
        <w:jc w:val="both"/>
        <w:rPr>
          <w:rStyle w:val="Strong"/>
          <w:rFonts w:cs="Arial"/>
          <w:bCs/>
          <w:color w:val="BB0000"/>
        </w:rPr>
      </w:pPr>
      <w:proofErr w:type="spellStart"/>
      <w:r>
        <w:rPr>
          <w:rStyle w:val="Strong"/>
          <w:rFonts w:cs="Arial"/>
          <w:bCs/>
          <w:color w:val="BB0000"/>
        </w:rPr>
        <w:t>Additional</w:t>
      </w:r>
      <w:proofErr w:type="spellEnd"/>
      <w:r>
        <w:rPr>
          <w:rStyle w:val="Strong"/>
          <w:rFonts w:cs="Arial"/>
          <w:bCs/>
          <w:color w:val="BB0000"/>
        </w:rPr>
        <w:t xml:space="preserve"> </w:t>
      </w:r>
      <w:proofErr w:type="spellStart"/>
      <w:r>
        <w:rPr>
          <w:rStyle w:val="Strong"/>
          <w:rFonts w:cs="Arial"/>
          <w:bCs/>
          <w:color w:val="BB0000"/>
        </w:rPr>
        <w:t>meetings</w:t>
      </w:r>
      <w:proofErr w:type="spellEnd"/>
      <w:r>
        <w:rPr>
          <w:rStyle w:val="Strong"/>
          <w:rFonts w:cs="Arial"/>
          <w:bCs/>
          <w:color w:val="BB0000"/>
        </w:rPr>
        <w:t xml:space="preserve"> </w:t>
      </w:r>
      <w:proofErr w:type="spellStart"/>
      <w:r>
        <w:rPr>
          <w:rStyle w:val="Strong"/>
          <w:rFonts w:cs="Arial"/>
          <w:bCs/>
          <w:color w:val="BB0000"/>
        </w:rPr>
        <w:t>with</w:t>
      </w:r>
      <w:proofErr w:type="spellEnd"/>
      <w:r>
        <w:rPr>
          <w:rStyle w:val="Strong"/>
          <w:rFonts w:cs="Arial"/>
          <w:bCs/>
          <w:color w:val="BB0000"/>
        </w:rPr>
        <w:t xml:space="preserve"> donor </w:t>
      </w:r>
      <w:proofErr w:type="spellStart"/>
      <w:r>
        <w:rPr>
          <w:rStyle w:val="Strong"/>
          <w:rFonts w:cs="Arial"/>
          <w:bCs/>
          <w:color w:val="BB0000"/>
        </w:rPr>
        <w:t>project</w:t>
      </w:r>
      <w:proofErr w:type="spellEnd"/>
      <w:r>
        <w:rPr>
          <w:rStyle w:val="Strong"/>
          <w:rFonts w:cs="Arial"/>
          <w:bCs/>
          <w:color w:val="BB0000"/>
        </w:rPr>
        <w:t xml:space="preserve"> </w:t>
      </w:r>
      <w:proofErr w:type="spellStart"/>
      <w:r>
        <w:rPr>
          <w:rStyle w:val="Strong"/>
          <w:rFonts w:cs="Arial"/>
          <w:bCs/>
          <w:color w:val="BB0000"/>
        </w:rPr>
        <w:t>partners</w:t>
      </w:r>
      <w:proofErr w:type="spellEnd"/>
      <w:r>
        <w:rPr>
          <w:rStyle w:val="Strong"/>
          <w:rFonts w:cs="Arial"/>
          <w:bCs/>
          <w:color w:val="BB0000"/>
        </w:rPr>
        <w:t xml:space="preserve">, </w:t>
      </w:r>
      <w:proofErr w:type="spellStart"/>
      <w:r w:rsidRPr="000A1389">
        <w:rPr>
          <w:rStyle w:val="Strong"/>
          <w:rFonts w:cs="Arial"/>
          <w:bCs/>
          <w:color w:val="BB0000"/>
          <w:u w:val="single"/>
        </w:rPr>
        <w:t>besides</w:t>
      </w:r>
      <w:proofErr w:type="spellEnd"/>
      <w:r>
        <w:rPr>
          <w:rStyle w:val="Strong"/>
          <w:rFonts w:cs="Arial"/>
          <w:bCs/>
          <w:color w:val="BB0000"/>
        </w:rPr>
        <w:t xml:space="preserve"> </w:t>
      </w:r>
      <w:proofErr w:type="spellStart"/>
      <w:r>
        <w:rPr>
          <w:rStyle w:val="Strong"/>
          <w:rFonts w:cs="Arial"/>
          <w:bCs/>
          <w:color w:val="BB0000"/>
        </w:rPr>
        <w:t>those</w:t>
      </w:r>
      <w:proofErr w:type="spellEnd"/>
      <w:r>
        <w:rPr>
          <w:rStyle w:val="Strong"/>
          <w:rFonts w:cs="Arial"/>
          <w:bCs/>
          <w:color w:val="BB0000"/>
        </w:rPr>
        <w:t xml:space="preserve"> </w:t>
      </w:r>
      <w:proofErr w:type="spellStart"/>
      <w:r>
        <w:rPr>
          <w:rStyle w:val="Strong"/>
          <w:rFonts w:cs="Arial"/>
          <w:bCs/>
          <w:color w:val="BB0000"/>
        </w:rPr>
        <w:t>already</w:t>
      </w:r>
      <w:proofErr w:type="spellEnd"/>
      <w:r>
        <w:rPr>
          <w:rStyle w:val="Strong"/>
          <w:rFonts w:cs="Arial"/>
          <w:bCs/>
          <w:color w:val="BB0000"/>
        </w:rPr>
        <w:t xml:space="preserve"> </w:t>
      </w:r>
      <w:proofErr w:type="spellStart"/>
      <w:r>
        <w:rPr>
          <w:rStyle w:val="Strong"/>
          <w:rFonts w:cs="Arial"/>
          <w:bCs/>
          <w:color w:val="BB0000"/>
        </w:rPr>
        <w:t>previewed</w:t>
      </w:r>
      <w:proofErr w:type="spellEnd"/>
      <w:r>
        <w:rPr>
          <w:rStyle w:val="Strong"/>
          <w:rFonts w:cs="Arial"/>
          <w:bCs/>
          <w:color w:val="BB0000"/>
        </w:rPr>
        <w:t xml:space="preserve"> in </w:t>
      </w:r>
      <w:proofErr w:type="spellStart"/>
      <w:r>
        <w:rPr>
          <w:rStyle w:val="Strong"/>
          <w:rFonts w:cs="Arial"/>
          <w:bCs/>
          <w:color w:val="BB0000"/>
        </w:rPr>
        <w:t>the</w:t>
      </w:r>
      <w:proofErr w:type="spellEnd"/>
      <w:r>
        <w:rPr>
          <w:rStyle w:val="Strong"/>
          <w:rFonts w:cs="Arial"/>
          <w:bCs/>
          <w:color w:val="BB0000"/>
        </w:rPr>
        <w:t xml:space="preserve"> </w:t>
      </w:r>
      <w:proofErr w:type="spellStart"/>
      <w:r>
        <w:rPr>
          <w:rStyle w:val="Strong"/>
          <w:rFonts w:cs="Arial"/>
          <w:bCs/>
          <w:color w:val="BB0000"/>
        </w:rPr>
        <w:t>project</w:t>
      </w:r>
      <w:proofErr w:type="spellEnd"/>
      <w:r>
        <w:rPr>
          <w:rStyle w:val="Strong"/>
          <w:rFonts w:cs="Arial"/>
          <w:bCs/>
          <w:color w:val="BB0000"/>
        </w:rPr>
        <w:t xml:space="preserve">(s), </w:t>
      </w:r>
      <w:proofErr w:type="spellStart"/>
      <w:r>
        <w:rPr>
          <w:rStyle w:val="Strong"/>
          <w:rFonts w:cs="Arial"/>
          <w:bCs/>
          <w:color w:val="BB0000"/>
        </w:rPr>
        <w:t>meetings</w:t>
      </w:r>
      <w:proofErr w:type="spellEnd"/>
      <w:r>
        <w:rPr>
          <w:rStyle w:val="Strong"/>
          <w:rFonts w:cs="Arial"/>
          <w:bCs/>
          <w:color w:val="BB0000"/>
        </w:rPr>
        <w:t xml:space="preserve"> </w:t>
      </w:r>
      <w:proofErr w:type="spellStart"/>
      <w:r>
        <w:rPr>
          <w:rStyle w:val="Strong"/>
          <w:rFonts w:cs="Arial"/>
          <w:bCs/>
          <w:color w:val="BB0000"/>
        </w:rPr>
        <w:t>aiming</w:t>
      </w:r>
      <w:proofErr w:type="spellEnd"/>
      <w:r>
        <w:rPr>
          <w:rStyle w:val="Strong"/>
          <w:rFonts w:cs="Arial"/>
          <w:bCs/>
          <w:color w:val="BB0000"/>
        </w:rPr>
        <w:t xml:space="preserve"> </w:t>
      </w:r>
      <w:proofErr w:type="spellStart"/>
      <w:r>
        <w:rPr>
          <w:rStyle w:val="Strong"/>
          <w:rFonts w:cs="Arial"/>
          <w:bCs/>
          <w:color w:val="BB0000"/>
        </w:rPr>
        <w:t>to</w:t>
      </w:r>
      <w:proofErr w:type="spellEnd"/>
      <w:r>
        <w:rPr>
          <w:rStyle w:val="Strong"/>
          <w:rFonts w:cs="Arial"/>
          <w:bCs/>
          <w:color w:val="BB0000"/>
        </w:rPr>
        <w:t xml:space="preserve"> prepare </w:t>
      </w:r>
      <w:proofErr w:type="spellStart"/>
      <w:r>
        <w:rPr>
          <w:rStyle w:val="Strong"/>
          <w:rFonts w:cs="Arial"/>
          <w:bCs/>
          <w:color w:val="BB0000"/>
        </w:rPr>
        <w:t>future</w:t>
      </w:r>
      <w:proofErr w:type="spellEnd"/>
      <w:r>
        <w:rPr>
          <w:rStyle w:val="Strong"/>
          <w:rFonts w:cs="Arial"/>
          <w:bCs/>
          <w:color w:val="BB0000"/>
        </w:rPr>
        <w:t xml:space="preserve"> </w:t>
      </w:r>
      <w:proofErr w:type="spellStart"/>
      <w:r>
        <w:rPr>
          <w:rStyle w:val="Strong"/>
          <w:rFonts w:cs="Arial"/>
          <w:bCs/>
          <w:color w:val="BB0000"/>
        </w:rPr>
        <w:t>projects</w:t>
      </w:r>
      <w:proofErr w:type="spellEnd"/>
      <w:r>
        <w:rPr>
          <w:rStyle w:val="Strong"/>
          <w:rFonts w:cs="Arial"/>
          <w:bCs/>
          <w:color w:val="BB0000"/>
        </w:rPr>
        <w:t>;</w:t>
      </w:r>
    </w:p>
    <w:p w:rsidR="00304636" w:rsidRPr="002F2BDB" w:rsidRDefault="000A1389" w:rsidP="00160F0A">
      <w:pPr>
        <w:pStyle w:val="Default"/>
        <w:numPr>
          <w:ilvl w:val="0"/>
          <w:numId w:val="1"/>
        </w:numPr>
        <w:spacing w:before="120" w:after="120"/>
        <w:jc w:val="both"/>
        <w:rPr>
          <w:rStyle w:val="Strong"/>
          <w:rFonts w:cs="Arial"/>
          <w:bCs/>
          <w:color w:val="BB0000"/>
        </w:rPr>
      </w:pPr>
      <w:proofErr w:type="spellStart"/>
      <w:r>
        <w:rPr>
          <w:rStyle w:val="Strong"/>
          <w:rFonts w:cs="Arial"/>
          <w:bCs/>
          <w:color w:val="BB0000"/>
        </w:rPr>
        <w:t>Organising</w:t>
      </w:r>
      <w:proofErr w:type="spellEnd"/>
      <w:r>
        <w:rPr>
          <w:rStyle w:val="Strong"/>
          <w:rFonts w:cs="Arial"/>
          <w:bCs/>
          <w:color w:val="BB0000"/>
        </w:rPr>
        <w:t xml:space="preserve"> </w:t>
      </w:r>
      <w:proofErr w:type="spellStart"/>
      <w:r>
        <w:rPr>
          <w:rStyle w:val="Strong"/>
          <w:rFonts w:cs="Arial"/>
          <w:bCs/>
          <w:color w:val="BB0000"/>
        </w:rPr>
        <w:t>events</w:t>
      </w:r>
      <w:proofErr w:type="spellEnd"/>
      <w:r>
        <w:rPr>
          <w:rStyle w:val="Strong"/>
          <w:rFonts w:cs="Arial"/>
          <w:bCs/>
          <w:color w:val="BB0000"/>
        </w:rPr>
        <w:t xml:space="preserve"> for </w:t>
      </w:r>
      <w:proofErr w:type="spellStart"/>
      <w:r>
        <w:rPr>
          <w:rStyle w:val="Strong"/>
          <w:rFonts w:cs="Arial"/>
          <w:bCs/>
          <w:color w:val="BB0000"/>
        </w:rPr>
        <w:t>the</w:t>
      </w:r>
      <w:proofErr w:type="spellEnd"/>
      <w:r>
        <w:rPr>
          <w:rStyle w:val="Strong"/>
          <w:rFonts w:cs="Arial"/>
          <w:bCs/>
          <w:color w:val="BB0000"/>
        </w:rPr>
        <w:t xml:space="preserve"> </w:t>
      </w:r>
      <w:proofErr w:type="spellStart"/>
      <w:r>
        <w:rPr>
          <w:rStyle w:val="Strong"/>
          <w:rFonts w:cs="Arial"/>
          <w:bCs/>
          <w:color w:val="BB0000"/>
        </w:rPr>
        <w:t>exchange</w:t>
      </w:r>
      <w:proofErr w:type="spellEnd"/>
      <w:r>
        <w:rPr>
          <w:rStyle w:val="Strong"/>
          <w:rFonts w:cs="Arial"/>
          <w:bCs/>
          <w:color w:val="BB0000"/>
        </w:rPr>
        <w:t xml:space="preserve"> of </w:t>
      </w:r>
      <w:proofErr w:type="spellStart"/>
      <w:r>
        <w:rPr>
          <w:rStyle w:val="Strong"/>
          <w:rFonts w:cs="Arial"/>
          <w:bCs/>
          <w:color w:val="BB0000"/>
        </w:rPr>
        <w:t>experience</w:t>
      </w:r>
      <w:proofErr w:type="spellEnd"/>
      <w:r>
        <w:rPr>
          <w:rStyle w:val="Strong"/>
          <w:rFonts w:cs="Arial"/>
          <w:bCs/>
          <w:color w:val="BB0000"/>
        </w:rPr>
        <w:t xml:space="preserve">, transfer of </w:t>
      </w:r>
      <w:proofErr w:type="spellStart"/>
      <w:r>
        <w:rPr>
          <w:rStyle w:val="Strong"/>
          <w:rFonts w:cs="Arial"/>
          <w:bCs/>
          <w:color w:val="BB0000"/>
        </w:rPr>
        <w:t>knowledge</w:t>
      </w:r>
      <w:proofErr w:type="spellEnd"/>
      <w:r>
        <w:rPr>
          <w:rStyle w:val="Strong"/>
          <w:rFonts w:cs="Arial"/>
          <w:bCs/>
          <w:color w:val="BB0000"/>
        </w:rPr>
        <w:t xml:space="preserve">, </w:t>
      </w:r>
      <w:proofErr w:type="spellStart"/>
      <w:r>
        <w:rPr>
          <w:rStyle w:val="Strong"/>
          <w:rFonts w:cs="Arial"/>
          <w:bCs/>
          <w:color w:val="BB0000"/>
        </w:rPr>
        <w:t>disemination</w:t>
      </w:r>
      <w:proofErr w:type="spellEnd"/>
      <w:r>
        <w:rPr>
          <w:rStyle w:val="Strong"/>
          <w:rFonts w:cs="Arial"/>
          <w:bCs/>
          <w:color w:val="BB0000"/>
        </w:rPr>
        <w:t xml:space="preserve"> of </w:t>
      </w:r>
      <w:proofErr w:type="spellStart"/>
      <w:r>
        <w:rPr>
          <w:rStyle w:val="Strong"/>
          <w:rFonts w:cs="Arial"/>
          <w:bCs/>
          <w:color w:val="BB0000"/>
        </w:rPr>
        <w:t>good</w:t>
      </w:r>
      <w:proofErr w:type="spellEnd"/>
      <w:r>
        <w:rPr>
          <w:rStyle w:val="Strong"/>
          <w:rFonts w:cs="Arial"/>
          <w:bCs/>
          <w:color w:val="BB0000"/>
        </w:rPr>
        <w:t xml:space="preserve"> </w:t>
      </w:r>
      <w:proofErr w:type="spellStart"/>
      <w:r>
        <w:rPr>
          <w:rStyle w:val="Strong"/>
          <w:rFonts w:cs="Arial"/>
          <w:bCs/>
          <w:color w:val="BB0000"/>
        </w:rPr>
        <w:t>practices</w:t>
      </w:r>
      <w:proofErr w:type="spellEnd"/>
      <w:r>
        <w:rPr>
          <w:rStyle w:val="Strong"/>
          <w:rFonts w:cs="Arial"/>
          <w:bCs/>
          <w:color w:val="BB0000"/>
        </w:rPr>
        <w:t xml:space="preserve"> </w:t>
      </w:r>
      <w:proofErr w:type="spellStart"/>
      <w:r>
        <w:rPr>
          <w:rStyle w:val="Strong"/>
          <w:rFonts w:cs="Arial"/>
          <w:bCs/>
          <w:color w:val="BB0000"/>
        </w:rPr>
        <w:t>gained</w:t>
      </w:r>
      <w:proofErr w:type="spellEnd"/>
      <w:r>
        <w:rPr>
          <w:rStyle w:val="Strong"/>
          <w:rFonts w:cs="Arial"/>
          <w:bCs/>
          <w:color w:val="BB0000"/>
        </w:rPr>
        <w:t xml:space="preserve"> </w:t>
      </w:r>
      <w:proofErr w:type="spellStart"/>
      <w:r>
        <w:rPr>
          <w:rStyle w:val="Strong"/>
          <w:rFonts w:cs="Arial"/>
          <w:bCs/>
          <w:color w:val="BB0000"/>
        </w:rPr>
        <w:t>during</w:t>
      </w:r>
      <w:proofErr w:type="spellEnd"/>
      <w:r>
        <w:rPr>
          <w:rStyle w:val="Strong"/>
          <w:rFonts w:cs="Arial"/>
          <w:bCs/>
          <w:color w:val="BB0000"/>
        </w:rPr>
        <w:t xml:space="preserve"> </w:t>
      </w:r>
      <w:proofErr w:type="spellStart"/>
      <w:r>
        <w:rPr>
          <w:rStyle w:val="Strong"/>
          <w:rFonts w:cs="Arial"/>
          <w:bCs/>
          <w:color w:val="BB0000"/>
        </w:rPr>
        <w:t>project</w:t>
      </w:r>
      <w:proofErr w:type="spellEnd"/>
      <w:r>
        <w:rPr>
          <w:rStyle w:val="Strong"/>
          <w:rFonts w:cs="Arial"/>
          <w:bCs/>
          <w:color w:val="BB0000"/>
        </w:rPr>
        <w:t xml:space="preserve"> </w:t>
      </w:r>
      <w:proofErr w:type="spellStart"/>
      <w:r>
        <w:rPr>
          <w:rStyle w:val="Strong"/>
          <w:rFonts w:cs="Arial"/>
          <w:bCs/>
          <w:color w:val="BB0000"/>
        </w:rPr>
        <w:t>implementation</w:t>
      </w:r>
      <w:proofErr w:type="spellEnd"/>
      <w:r>
        <w:rPr>
          <w:rStyle w:val="Strong"/>
          <w:rFonts w:cs="Arial"/>
          <w:bCs/>
          <w:color w:val="BB0000"/>
        </w:rPr>
        <w:t>;</w:t>
      </w:r>
    </w:p>
    <w:p w:rsidR="000A1389" w:rsidRDefault="007042B0" w:rsidP="00160F0A">
      <w:pPr>
        <w:pStyle w:val="Default"/>
        <w:numPr>
          <w:ilvl w:val="0"/>
          <w:numId w:val="1"/>
        </w:numPr>
        <w:spacing w:before="120" w:after="120"/>
        <w:jc w:val="both"/>
        <w:rPr>
          <w:rStyle w:val="Strong"/>
          <w:rFonts w:cs="Arial"/>
          <w:bCs/>
          <w:color w:val="BB0000"/>
        </w:rPr>
      </w:pPr>
      <w:proofErr w:type="spellStart"/>
      <w:r>
        <w:rPr>
          <w:rStyle w:val="Strong"/>
          <w:rFonts w:cs="Arial"/>
          <w:bCs/>
          <w:color w:val="BB0000"/>
        </w:rPr>
        <w:t>Attending</w:t>
      </w:r>
      <w:proofErr w:type="spellEnd"/>
      <w:r>
        <w:rPr>
          <w:rStyle w:val="Strong"/>
          <w:rFonts w:cs="Arial"/>
          <w:bCs/>
          <w:color w:val="BB0000"/>
        </w:rPr>
        <w:t xml:space="preserve"> </w:t>
      </w:r>
      <w:proofErr w:type="spellStart"/>
      <w:r>
        <w:rPr>
          <w:rStyle w:val="Strong"/>
          <w:rFonts w:cs="Arial"/>
          <w:bCs/>
          <w:color w:val="BB0000"/>
        </w:rPr>
        <w:t>different</w:t>
      </w:r>
      <w:proofErr w:type="spellEnd"/>
      <w:r>
        <w:rPr>
          <w:rStyle w:val="Strong"/>
          <w:rFonts w:cs="Arial"/>
          <w:bCs/>
          <w:color w:val="BB0000"/>
        </w:rPr>
        <w:t xml:space="preserve"> </w:t>
      </w:r>
      <w:proofErr w:type="spellStart"/>
      <w:r>
        <w:rPr>
          <w:rStyle w:val="Strong"/>
          <w:rFonts w:cs="Arial"/>
          <w:bCs/>
          <w:color w:val="BB0000"/>
        </w:rPr>
        <w:t>conferences</w:t>
      </w:r>
      <w:proofErr w:type="spellEnd"/>
      <w:r>
        <w:rPr>
          <w:rStyle w:val="Strong"/>
          <w:rFonts w:cs="Arial"/>
          <w:bCs/>
          <w:color w:val="BB0000"/>
        </w:rPr>
        <w:t xml:space="preserve">, </w:t>
      </w:r>
      <w:proofErr w:type="spellStart"/>
      <w:r w:rsidR="00304636">
        <w:rPr>
          <w:rStyle w:val="Strong"/>
          <w:rFonts w:cs="Arial"/>
          <w:bCs/>
          <w:color w:val="BB0000"/>
        </w:rPr>
        <w:t>workshops</w:t>
      </w:r>
      <w:proofErr w:type="spellEnd"/>
      <w:r w:rsidR="00304636">
        <w:rPr>
          <w:rStyle w:val="Strong"/>
          <w:rFonts w:cs="Arial"/>
          <w:bCs/>
          <w:color w:val="BB0000"/>
        </w:rPr>
        <w:t xml:space="preserve">, </w:t>
      </w:r>
      <w:proofErr w:type="spellStart"/>
      <w:r>
        <w:rPr>
          <w:rStyle w:val="Strong"/>
          <w:rFonts w:cs="Arial"/>
          <w:bCs/>
          <w:color w:val="BB0000"/>
        </w:rPr>
        <w:t>study</w:t>
      </w:r>
      <w:proofErr w:type="spellEnd"/>
      <w:r>
        <w:rPr>
          <w:rStyle w:val="Strong"/>
          <w:rFonts w:cs="Arial"/>
          <w:bCs/>
          <w:color w:val="BB0000"/>
        </w:rPr>
        <w:t xml:space="preserve"> </w:t>
      </w:r>
      <w:proofErr w:type="spellStart"/>
      <w:r>
        <w:rPr>
          <w:rStyle w:val="Strong"/>
          <w:rFonts w:cs="Arial"/>
          <w:bCs/>
          <w:color w:val="BB0000"/>
        </w:rPr>
        <w:t>trips</w:t>
      </w:r>
      <w:proofErr w:type="spellEnd"/>
      <w:r>
        <w:rPr>
          <w:rStyle w:val="Strong"/>
          <w:rFonts w:cs="Arial"/>
          <w:bCs/>
          <w:color w:val="BB0000"/>
        </w:rPr>
        <w:t xml:space="preserve">, </w:t>
      </w:r>
      <w:proofErr w:type="spellStart"/>
      <w:r>
        <w:rPr>
          <w:rStyle w:val="Strong"/>
          <w:rFonts w:cs="Arial"/>
          <w:bCs/>
          <w:color w:val="BB0000"/>
        </w:rPr>
        <w:t>visits</w:t>
      </w:r>
      <w:proofErr w:type="spellEnd"/>
      <w:r>
        <w:rPr>
          <w:rStyle w:val="Strong"/>
          <w:rFonts w:cs="Arial"/>
          <w:bCs/>
          <w:color w:val="BB0000"/>
        </w:rPr>
        <w:t xml:space="preserve">, </w:t>
      </w:r>
      <w:proofErr w:type="spellStart"/>
      <w:r>
        <w:rPr>
          <w:rStyle w:val="Strong"/>
          <w:rFonts w:cs="Arial"/>
          <w:bCs/>
          <w:color w:val="BB0000"/>
        </w:rPr>
        <w:t>meetings</w:t>
      </w:r>
      <w:proofErr w:type="spellEnd"/>
      <w:r>
        <w:rPr>
          <w:rStyle w:val="Strong"/>
          <w:rFonts w:cs="Arial"/>
          <w:bCs/>
          <w:color w:val="BB0000"/>
        </w:rPr>
        <w:t xml:space="preserve"> </w:t>
      </w:r>
      <w:proofErr w:type="spellStart"/>
      <w:r>
        <w:rPr>
          <w:rStyle w:val="Strong"/>
          <w:rFonts w:cs="Arial"/>
          <w:bCs/>
          <w:color w:val="BB0000"/>
        </w:rPr>
        <w:t>organized</w:t>
      </w:r>
      <w:proofErr w:type="spellEnd"/>
      <w:r>
        <w:rPr>
          <w:rStyle w:val="Strong"/>
          <w:rFonts w:cs="Arial"/>
          <w:bCs/>
          <w:color w:val="BB0000"/>
        </w:rPr>
        <w:t xml:space="preserve"> </w:t>
      </w:r>
      <w:proofErr w:type="spellStart"/>
      <w:r>
        <w:rPr>
          <w:rStyle w:val="Strong"/>
          <w:rFonts w:cs="Arial"/>
          <w:bCs/>
          <w:color w:val="BB0000"/>
        </w:rPr>
        <w:t>by</w:t>
      </w:r>
      <w:proofErr w:type="spellEnd"/>
      <w:r>
        <w:rPr>
          <w:rStyle w:val="Strong"/>
          <w:rFonts w:cs="Arial"/>
          <w:bCs/>
          <w:color w:val="BB0000"/>
        </w:rPr>
        <w:t xml:space="preserve"> </w:t>
      </w:r>
      <w:proofErr w:type="spellStart"/>
      <w:r>
        <w:rPr>
          <w:rStyle w:val="Strong"/>
          <w:rFonts w:cs="Arial"/>
          <w:bCs/>
          <w:color w:val="BB0000"/>
        </w:rPr>
        <w:t>potential</w:t>
      </w:r>
      <w:proofErr w:type="spellEnd"/>
      <w:r>
        <w:rPr>
          <w:rStyle w:val="Strong"/>
          <w:rFonts w:cs="Arial"/>
          <w:bCs/>
          <w:color w:val="BB0000"/>
        </w:rPr>
        <w:t xml:space="preserve"> </w:t>
      </w:r>
      <w:proofErr w:type="spellStart"/>
      <w:r>
        <w:rPr>
          <w:rStyle w:val="Strong"/>
          <w:rFonts w:cs="Arial"/>
          <w:bCs/>
          <w:color w:val="BB0000"/>
        </w:rPr>
        <w:t>partners</w:t>
      </w:r>
      <w:proofErr w:type="spellEnd"/>
      <w:r>
        <w:rPr>
          <w:rStyle w:val="Strong"/>
          <w:rFonts w:cs="Arial"/>
          <w:bCs/>
          <w:color w:val="BB0000"/>
        </w:rPr>
        <w:t xml:space="preserve">   </w:t>
      </w:r>
      <w:proofErr w:type="spellStart"/>
      <w:r>
        <w:rPr>
          <w:rStyle w:val="Strong"/>
          <w:rFonts w:cs="Arial"/>
          <w:bCs/>
          <w:color w:val="BB0000"/>
        </w:rPr>
        <w:t>from</w:t>
      </w:r>
      <w:proofErr w:type="spellEnd"/>
      <w:r>
        <w:rPr>
          <w:rStyle w:val="Strong"/>
          <w:rFonts w:cs="Arial"/>
          <w:bCs/>
          <w:color w:val="BB0000"/>
        </w:rPr>
        <w:t xml:space="preserve"> Donor </w:t>
      </w:r>
      <w:proofErr w:type="spellStart"/>
      <w:r>
        <w:rPr>
          <w:rStyle w:val="Strong"/>
          <w:rFonts w:cs="Arial"/>
          <w:bCs/>
          <w:color w:val="BB0000"/>
        </w:rPr>
        <w:t>States</w:t>
      </w:r>
      <w:proofErr w:type="spellEnd"/>
      <w:r w:rsidR="00304636">
        <w:rPr>
          <w:rStyle w:val="Strong"/>
          <w:rFonts w:cs="Arial"/>
          <w:bCs/>
          <w:color w:val="BB0000"/>
        </w:rPr>
        <w:t xml:space="preserve">/ </w:t>
      </w:r>
      <w:proofErr w:type="spellStart"/>
      <w:r w:rsidR="00304636">
        <w:rPr>
          <w:rStyle w:val="Strong"/>
          <w:rFonts w:cs="Arial"/>
          <w:bCs/>
          <w:color w:val="BB0000"/>
        </w:rPr>
        <w:t>international</w:t>
      </w:r>
      <w:proofErr w:type="spellEnd"/>
      <w:r w:rsidR="00304636">
        <w:rPr>
          <w:rStyle w:val="Strong"/>
          <w:rFonts w:cs="Arial"/>
          <w:bCs/>
          <w:color w:val="BB0000"/>
        </w:rPr>
        <w:t xml:space="preserve"> </w:t>
      </w:r>
      <w:proofErr w:type="spellStart"/>
      <w:r w:rsidR="00304636">
        <w:rPr>
          <w:rStyle w:val="Strong"/>
          <w:rFonts w:cs="Arial"/>
          <w:bCs/>
          <w:color w:val="BB0000"/>
        </w:rPr>
        <w:t>organisations</w:t>
      </w:r>
      <w:proofErr w:type="spellEnd"/>
      <w:r>
        <w:rPr>
          <w:rStyle w:val="Strong"/>
          <w:rFonts w:cs="Arial"/>
          <w:bCs/>
          <w:color w:val="BB0000"/>
        </w:rPr>
        <w:t xml:space="preserve"> </w:t>
      </w:r>
      <w:proofErr w:type="spellStart"/>
      <w:r>
        <w:rPr>
          <w:rStyle w:val="Strong"/>
          <w:rFonts w:cs="Arial"/>
          <w:bCs/>
          <w:color w:val="BB0000"/>
        </w:rPr>
        <w:t>aiming</w:t>
      </w:r>
      <w:proofErr w:type="spellEnd"/>
      <w:r>
        <w:rPr>
          <w:rStyle w:val="Strong"/>
          <w:rFonts w:cs="Arial"/>
          <w:bCs/>
          <w:color w:val="BB0000"/>
        </w:rPr>
        <w:t xml:space="preserve"> at </w:t>
      </w:r>
      <w:proofErr w:type="spellStart"/>
      <w:r>
        <w:rPr>
          <w:rStyle w:val="Strong"/>
          <w:rFonts w:cs="Arial"/>
          <w:bCs/>
          <w:color w:val="BB0000"/>
        </w:rPr>
        <w:t>identifying</w:t>
      </w:r>
      <w:proofErr w:type="spellEnd"/>
      <w:r>
        <w:rPr>
          <w:rStyle w:val="Strong"/>
          <w:rFonts w:cs="Arial"/>
          <w:bCs/>
          <w:color w:val="BB0000"/>
        </w:rPr>
        <w:t xml:space="preserve"> </w:t>
      </w:r>
      <w:proofErr w:type="spellStart"/>
      <w:r>
        <w:rPr>
          <w:rStyle w:val="Strong"/>
          <w:rFonts w:cs="Arial"/>
          <w:bCs/>
          <w:color w:val="BB0000"/>
        </w:rPr>
        <w:t>ways</w:t>
      </w:r>
      <w:proofErr w:type="spellEnd"/>
      <w:r>
        <w:rPr>
          <w:rStyle w:val="Strong"/>
          <w:rFonts w:cs="Arial"/>
          <w:bCs/>
          <w:color w:val="BB0000"/>
        </w:rPr>
        <w:t xml:space="preserve"> </w:t>
      </w:r>
      <w:proofErr w:type="spellStart"/>
      <w:r>
        <w:rPr>
          <w:rStyle w:val="Strong"/>
          <w:rFonts w:cs="Arial"/>
          <w:bCs/>
          <w:color w:val="BB0000"/>
        </w:rPr>
        <w:t>and</w:t>
      </w:r>
      <w:proofErr w:type="spellEnd"/>
      <w:r>
        <w:rPr>
          <w:rStyle w:val="Strong"/>
          <w:rFonts w:cs="Arial"/>
          <w:bCs/>
          <w:color w:val="BB0000"/>
        </w:rPr>
        <w:t xml:space="preserve"> </w:t>
      </w:r>
      <w:proofErr w:type="spellStart"/>
      <w:r>
        <w:rPr>
          <w:rStyle w:val="Strong"/>
          <w:rFonts w:cs="Arial"/>
          <w:bCs/>
          <w:color w:val="BB0000"/>
        </w:rPr>
        <w:t>partners</w:t>
      </w:r>
      <w:proofErr w:type="spellEnd"/>
      <w:r>
        <w:rPr>
          <w:rStyle w:val="Strong"/>
          <w:rFonts w:cs="Arial"/>
          <w:bCs/>
          <w:color w:val="BB0000"/>
        </w:rPr>
        <w:t xml:space="preserve"> for </w:t>
      </w:r>
      <w:proofErr w:type="spellStart"/>
      <w:r>
        <w:rPr>
          <w:rStyle w:val="Strong"/>
          <w:rFonts w:cs="Arial"/>
          <w:bCs/>
          <w:color w:val="BB0000"/>
        </w:rPr>
        <w:t>developping</w:t>
      </w:r>
      <w:proofErr w:type="spellEnd"/>
      <w:r>
        <w:rPr>
          <w:rStyle w:val="Strong"/>
          <w:rFonts w:cs="Arial"/>
          <w:bCs/>
          <w:color w:val="BB0000"/>
        </w:rPr>
        <w:t xml:space="preserve"> </w:t>
      </w:r>
      <w:proofErr w:type="spellStart"/>
      <w:r w:rsidR="00304636">
        <w:rPr>
          <w:rStyle w:val="Strong"/>
          <w:rFonts w:cs="Arial"/>
          <w:bCs/>
          <w:color w:val="BB0000"/>
        </w:rPr>
        <w:t>future</w:t>
      </w:r>
      <w:proofErr w:type="spellEnd"/>
      <w:r w:rsidR="00304636">
        <w:rPr>
          <w:rStyle w:val="Strong"/>
          <w:rFonts w:cs="Arial"/>
          <w:bCs/>
          <w:color w:val="BB0000"/>
        </w:rPr>
        <w:t xml:space="preserve"> </w:t>
      </w:r>
      <w:proofErr w:type="spellStart"/>
      <w:r w:rsidR="00304636">
        <w:rPr>
          <w:rStyle w:val="Strong"/>
          <w:rFonts w:cs="Arial"/>
          <w:bCs/>
          <w:color w:val="BB0000"/>
        </w:rPr>
        <w:t>common</w:t>
      </w:r>
      <w:proofErr w:type="spellEnd"/>
      <w:r w:rsidR="00304636">
        <w:rPr>
          <w:rStyle w:val="Strong"/>
          <w:rFonts w:cs="Arial"/>
          <w:bCs/>
          <w:color w:val="BB0000"/>
        </w:rPr>
        <w:t xml:space="preserve"> </w:t>
      </w:r>
      <w:proofErr w:type="spellStart"/>
      <w:r w:rsidR="00304636">
        <w:rPr>
          <w:rStyle w:val="Strong"/>
          <w:rFonts w:cs="Arial"/>
          <w:bCs/>
          <w:color w:val="BB0000"/>
        </w:rPr>
        <w:t>projects</w:t>
      </w:r>
      <w:proofErr w:type="spellEnd"/>
      <w:r>
        <w:rPr>
          <w:rStyle w:val="Strong"/>
          <w:rFonts w:cs="Arial"/>
          <w:bCs/>
          <w:color w:val="BB0000"/>
        </w:rPr>
        <w:t xml:space="preserve"> </w:t>
      </w:r>
      <w:proofErr w:type="spellStart"/>
      <w:r>
        <w:rPr>
          <w:rStyle w:val="Strong"/>
          <w:rFonts w:cs="Arial"/>
          <w:bCs/>
          <w:color w:val="BB0000"/>
        </w:rPr>
        <w:t>projects</w:t>
      </w:r>
      <w:proofErr w:type="spellEnd"/>
      <w:r w:rsidR="000A1389">
        <w:rPr>
          <w:rStyle w:val="Strong"/>
          <w:rFonts w:cs="Arial"/>
          <w:bCs/>
          <w:color w:val="BB0000"/>
        </w:rPr>
        <w:t>;</w:t>
      </w:r>
    </w:p>
    <w:p w:rsidR="007042B0" w:rsidRPr="002F2BDB" w:rsidRDefault="000A1389" w:rsidP="00160F0A">
      <w:pPr>
        <w:pStyle w:val="Default"/>
        <w:numPr>
          <w:ilvl w:val="0"/>
          <w:numId w:val="1"/>
        </w:numPr>
        <w:spacing w:before="120" w:after="120"/>
        <w:jc w:val="both"/>
        <w:rPr>
          <w:rStyle w:val="Strong"/>
          <w:rFonts w:cs="Arial"/>
          <w:bCs/>
          <w:color w:val="BB0000"/>
        </w:rPr>
      </w:pPr>
      <w:proofErr w:type="spellStart"/>
      <w:r>
        <w:rPr>
          <w:rStyle w:val="Strong"/>
          <w:rFonts w:cs="Arial"/>
          <w:bCs/>
          <w:color w:val="BB0000"/>
        </w:rPr>
        <w:t>Other</w:t>
      </w:r>
      <w:proofErr w:type="spellEnd"/>
      <w:r>
        <w:rPr>
          <w:rStyle w:val="Strong"/>
          <w:rFonts w:cs="Arial"/>
          <w:bCs/>
          <w:color w:val="BB0000"/>
        </w:rPr>
        <w:t xml:space="preserve"> </w:t>
      </w:r>
      <w:proofErr w:type="spellStart"/>
      <w:r>
        <w:rPr>
          <w:rStyle w:val="Strong"/>
          <w:rFonts w:cs="Arial"/>
          <w:bCs/>
          <w:color w:val="BB0000"/>
        </w:rPr>
        <w:t>activities</w:t>
      </w:r>
      <w:proofErr w:type="spellEnd"/>
      <w:r>
        <w:rPr>
          <w:rStyle w:val="Strong"/>
          <w:rFonts w:cs="Arial"/>
          <w:bCs/>
          <w:color w:val="BB0000"/>
        </w:rPr>
        <w:t xml:space="preserve"> </w:t>
      </w:r>
      <w:proofErr w:type="spellStart"/>
      <w:r>
        <w:rPr>
          <w:rStyle w:val="Strong"/>
          <w:rFonts w:cs="Arial"/>
          <w:bCs/>
          <w:color w:val="BB0000"/>
        </w:rPr>
        <w:t>that</w:t>
      </w:r>
      <w:proofErr w:type="spellEnd"/>
      <w:r>
        <w:rPr>
          <w:rStyle w:val="Strong"/>
          <w:rFonts w:cs="Arial"/>
          <w:bCs/>
          <w:color w:val="BB0000"/>
        </w:rPr>
        <w:t xml:space="preserve"> </w:t>
      </w:r>
      <w:proofErr w:type="spellStart"/>
      <w:r>
        <w:rPr>
          <w:rStyle w:val="Strong"/>
          <w:rFonts w:cs="Arial"/>
          <w:bCs/>
          <w:color w:val="BB0000"/>
        </w:rPr>
        <w:t>lead</w:t>
      </w:r>
      <w:proofErr w:type="spellEnd"/>
      <w:r>
        <w:rPr>
          <w:rStyle w:val="Strong"/>
          <w:rFonts w:cs="Arial"/>
          <w:bCs/>
          <w:color w:val="BB0000"/>
        </w:rPr>
        <w:t xml:space="preserve"> </w:t>
      </w:r>
      <w:proofErr w:type="spellStart"/>
      <w:r>
        <w:rPr>
          <w:rStyle w:val="Strong"/>
          <w:rFonts w:cs="Arial"/>
          <w:bCs/>
          <w:color w:val="BB0000"/>
        </w:rPr>
        <w:t>to</w:t>
      </w:r>
      <w:proofErr w:type="spellEnd"/>
      <w:r>
        <w:rPr>
          <w:rStyle w:val="Strong"/>
          <w:rFonts w:cs="Arial"/>
          <w:bCs/>
          <w:color w:val="BB0000"/>
        </w:rPr>
        <w:t xml:space="preserve"> </w:t>
      </w:r>
      <w:proofErr w:type="spellStart"/>
      <w:r>
        <w:rPr>
          <w:rStyle w:val="Strong"/>
          <w:rFonts w:cs="Arial"/>
          <w:bCs/>
          <w:color w:val="BB0000"/>
        </w:rPr>
        <w:t>increased</w:t>
      </w:r>
      <w:proofErr w:type="spellEnd"/>
      <w:r>
        <w:rPr>
          <w:rStyle w:val="Strong"/>
          <w:rFonts w:cs="Arial"/>
          <w:bCs/>
          <w:color w:val="BB0000"/>
        </w:rPr>
        <w:t xml:space="preserve"> bilateral </w:t>
      </w:r>
      <w:proofErr w:type="spellStart"/>
      <w:r>
        <w:rPr>
          <w:rStyle w:val="Strong"/>
          <w:rFonts w:cs="Arial"/>
          <w:bCs/>
          <w:color w:val="BB0000"/>
        </w:rPr>
        <w:t>collaboration</w:t>
      </w:r>
      <w:proofErr w:type="spellEnd"/>
      <w:r>
        <w:rPr>
          <w:rStyle w:val="Strong"/>
          <w:rFonts w:cs="Arial"/>
          <w:bCs/>
          <w:color w:val="BB0000"/>
        </w:rPr>
        <w:t xml:space="preserve"> </w:t>
      </w:r>
      <w:proofErr w:type="spellStart"/>
      <w:r>
        <w:rPr>
          <w:rStyle w:val="Strong"/>
          <w:rFonts w:cs="Arial"/>
          <w:bCs/>
          <w:color w:val="BB0000"/>
        </w:rPr>
        <w:t>and</w:t>
      </w:r>
      <w:proofErr w:type="spellEnd"/>
      <w:r>
        <w:rPr>
          <w:rStyle w:val="Strong"/>
          <w:rFonts w:cs="Arial"/>
          <w:bCs/>
          <w:color w:val="BB0000"/>
        </w:rPr>
        <w:t xml:space="preserve"> </w:t>
      </w:r>
      <w:proofErr w:type="spellStart"/>
      <w:r>
        <w:rPr>
          <w:rStyle w:val="Strong"/>
          <w:rFonts w:cs="Arial"/>
          <w:bCs/>
          <w:color w:val="BB0000"/>
        </w:rPr>
        <w:t>exchange</w:t>
      </w:r>
      <w:proofErr w:type="spellEnd"/>
      <w:r>
        <w:rPr>
          <w:rStyle w:val="Strong"/>
          <w:rFonts w:cs="Arial"/>
          <w:bCs/>
          <w:color w:val="BB0000"/>
        </w:rPr>
        <w:t xml:space="preserve"> of </w:t>
      </w:r>
      <w:proofErr w:type="spellStart"/>
      <w:r>
        <w:rPr>
          <w:rStyle w:val="Strong"/>
          <w:rFonts w:cs="Arial"/>
          <w:bCs/>
          <w:color w:val="BB0000"/>
        </w:rPr>
        <w:t>experience</w:t>
      </w:r>
      <w:proofErr w:type="spellEnd"/>
      <w:r>
        <w:rPr>
          <w:rStyle w:val="Strong"/>
          <w:rFonts w:cs="Arial"/>
          <w:bCs/>
          <w:color w:val="BB0000"/>
        </w:rPr>
        <w:t xml:space="preserve"> in </w:t>
      </w:r>
      <w:proofErr w:type="spellStart"/>
      <w:r>
        <w:rPr>
          <w:rStyle w:val="Strong"/>
          <w:rFonts w:cs="Arial"/>
          <w:bCs/>
          <w:color w:val="BB0000"/>
        </w:rPr>
        <w:t>the</w:t>
      </w:r>
      <w:proofErr w:type="spellEnd"/>
      <w:r>
        <w:rPr>
          <w:rStyle w:val="Strong"/>
          <w:rFonts w:cs="Arial"/>
          <w:bCs/>
          <w:color w:val="BB0000"/>
        </w:rPr>
        <w:t xml:space="preserve"> </w:t>
      </w:r>
      <w:proofErr w:type="spellStart"/>
      <w:r>
        <w:rPr>
          <w:rStyle w:val="Strong"/>
          <w:rFonts w:cs="Arial"/>
          <w:bCs/>
          <w:color w:val="BB0000"/>
        </w:rPr>
        <w:t>field</w:t>
      </w:r>
      <w:proofErr w:type="spellEnd"/>
      <w:r>
        <w:rPr>
          <w:rStyle w:val="Strong"/>
          <w:rFonts w:cs="Arial"/>
          <w:bCs/>
          <w:color w:val="BB0000"/>
        </w:rPr>
        <w:t xml:space="preserve"> of </w:t>
      </w:r>
      <w:proofErr w:type="spellStart"/>
      <w:r>
        <w:rPr>
          <w:rStyle w:val="Strong"/>
          <w:rFonts w:cs="Arial"/>
          <w:bCs/>
          <w:color w:val="BB0000"/>
        </w:rPr>
        <w:t>culture</w:t>
      </w:r>
      <w:proofErr w:type="spellEnd"/>
      <w:r w:rsidR="007042B0" w:rsidRPr="002F2BDB">
        <w:rPr>
          <w:rStyle w:val="Strong"/>
          <w:rFonts w:cs="Arial"/>
          <w:bCs/>
          <w:color w:val="BB0000"/>
        </w:rPr>
        <w:t xml:space="preserve">. </w:t>
      </w:r>
    </w:p>
    <w:p w:rsidR="007042B0" w:rsidRDefault="007042B0" w:rsidP="00160F0A">
      <w:pPr>
        <w:pStyle w:val="Default"/>
        <w:spacing w:before="120" w:after="120"/>
        <w:jc w:val="both"/>
        <w:rPr>
          <w:rStyle w:val="Strong"/>
          <w:rFonts w:cs="Arial"/>
          <w:bCs/>
        </w:rPr>
      </w:pPr>
    </w:p>
    <w:p w:rsidR="000A1389" w:rsidRPr="00E32FD0" w:rsidRDefault="000A1389" w:rsidP="000A1389">
      <w:pPr>
        <w:pStyle w:val="Default"/>
        <w:spacing w:before="120" w:after="120"/>
        <w:jc w:val="both"/>
        <w:rPr>
          <w:rFonts w:cs="Arial"/>
          <w:b/>
          <w:bCs/>
          <w:color w:val="BB0000"/>
        </w:rPr>
      </w:pPr>
      <w:r>
        <w:rPr>
          <w:rFonts w:cs="Arial"/>
          <w:b/>
          <w:bCs/>
          <w:color w:val="BB0000"/>
        </w:rPr>
        <w:t>IMPORTANT!</w:t>
      </w:r>
    </w:p>
    <w:p w:rsidR="000A1389" w:rsidRDefault="000A1389" w:rsidP="000A1389">
      <w:pPr>
        <w:pStyle w:val="NormalWeb"/>
        <w:spacing w:before="120" w:beforeAutospacing="0" w:after="120" w:afterAutospacing="0"/>
        <w:jc w:val="both"/>
        <w:rPr>
          <w:rStyle w:val="Strong"/>
          <w:rFonts w:cs="Arial"/>
          <w:b w:val="0"/>
          <w:bCs/>
          <w:lang w:val="en-GB"/>
        </w:rPr>
      </w:pPr>
      <w:r w:rsidRPr="001E14D6">
        <w:rPr>
          <w:rStyle w:val="Strong"/>
          <w:rFonts w:cs="Arial"/>
          <w:b w:val="0"/>
          <w:bCs/>
          <w:lang w:val="en-GB"/>
        </w:rPr>
        <w:t>T</w:t>
      </w:r>
      <w:r>
        <w:rPr>
          <w:rStyle w:val="Strong"/>
          <w:rFonts w:cs="Arial"/>
          <w:b w:val="0"/>
          <w:bCs/>
          <w:lang w:val="en-GB"/>
        </w:rPr>
        <w:t>hrough t</w:t>
      </w:r>
      <w:r w:rsidRPr="001E14D6">
        <w:rPr>
          <w:rStyle w:val="Strong"/>
          <w:rFonts w:cs="Arial"/>
          <w:b w:val="0"/>
          <w:bCs/>
          <w:lang w:val="en-GB"/>
        </w:rPr>
        <w:t xml:space="preserve">he </w:t>
      </w:r>
      <w:r>
        <w:rPr>
          <w:rStyle w:val="Strong"/>
          <w:rFonts w:cs="Arial"/>
          <w:b w:val="0"/>
          <w:bCs/>
          <w:lang w:val="en-GB"/>
        </w:rPr>
        <w:t xml:space="preserve">present </w:t>
      </w:r>
      <w:r w:rsidRPr="001E14D6">
        <w:rPr>
          <w:rStyle w:val="Strong"/>
          <w:rFonts w:cs="Arial"/>
          <w:b w:val="0"/>
          <w:bCs/>
          <w:lang w:val="en-GB"/>
        </w:rPr>
        <w:t>Call for proposals</w:t>
      </w:r>
      <w:r>
        <w:rPr>
          <w:rStyle w:val="Strong"/>
          <w:rFonts w:cs="Arial"/>
          <w:b w:val="0"/>
          <w:bCs/>
          <w:lang w:val="en-GB"/>
        </w:rPr>
        <w:t xml:space="preserve"> of the bilateral fund, </w:t>
      </w:r>
      <w:r>
        <w:rPr>
          <w:b/>
          <w:bCs/>
          <w:color w:val="BB0000"/>
        </w:rPr>
        <w:t>Measu</w:t>
      </w:r>
      <w:r w:rsidRPr="002F2BDB">
        <w:rPr>
          <w:b/>
          <w:bCs/>
          <w:color w:val="BB0000"/>
        </w:rPr>
        <w:t>r</w:t>
      </w:r>
      <w:r>
        <w:rPr>
          <w:b/>
          <w:bCs/>
          <w:color w:val="BB0000"/>
        </w:rPr>
        <w:t>e</w:t>
      </w:r>
      <w:r w:rsidRPr="002F2BDB">
        <w:rPr>
          <w:b/>
          <w:bCs/>
          <w:color w:val="BB0000"/>
        </w:rPr>
        <w:t xml:space="preserve"> </w:t>
      </w:r>
      <w:r>
        <w:rPr>
          <w:b/>
          <w:bCs/>
          <w:color w:val="BB0000"/>
        </w:rPr>
        <w:t xml:space="preserve">B </w:t>
      </w:r>
      <w:r>
        <w:rPr>
          <w:b/>
          <w:color w:val="BB0000"/>
        </w:rPr>
        <w:t xml:space="preserve">– </w:t>
      </w:r>
      <w:r>
        <w:rPr>
          <w:b/>
          <w:bCs/>
          <w:color w:val="BB0000"/>
        </w:rPr>
        <w:t>Collaboration and exchange of experience</w:t>
      </w:r>
      <w:r w:rsidRPr="001E14D6">
        <w:rPr>
          <w:rStyle w:val="Strong"/>
          <w:rFonts w:cs="Arial"/>
          <w:b w:val="0"/>
          <w:bCs/>
          <w:lang w:val="en-GB"/>
        </w:rPr>
        <w:t xml:space="preserve"> </w:t>
      </w:r>
      <w:r w:rsidRPr="000A1389">
        <w:rPr>
          <w:rStyle w:val="Strong"/>
          <w:rFonts w:cs="Arial"/>
          <w:b w:val="0"/>
          <w:bCs/>
          <w:u w:val="single"/>
          <w:lang w:val="en-GB"/>
        </w:rPr>
        <w:t>does not</w:t>
      </w:r>
      <w:r>
        <w:rPr>
          <w:rStyle w:val="Strong"/>
          <w:rFonts w:cs="Arial"/>
          <w:b w:val="0"/>
          <w:bCs/>
          <w:lang w:val="en-GB"/>
        </w:rPr>
        <w:t xml:space="preserve"> finance activities that are already previewed in the project contracts or activities that are financed by project savings or are implemented according to</w:t>
      </w:r>
      <w:r w:rsidR="002E5D45">
        <w:rPr>
          <w:rStyle w:val="Strong"/>
          <w:rFonts w:cs="Arial"/>
          <w:b w:val="0"/>
          <w:bCs/>
          <w:lang w:val="en-GB"/>
        </w:rPr>
        <w:t xml:space="preserve"> further</w:t>
      </w:r>
      <w:r>
        <w:rPr>
          <w:rStyle w:val="Strong"/>
          <w:rFonts w:cs="Arial"/>
          <w:b w:val="0"/>
          <w:bCs/>
          <w:lang w:val="en-GB"/>
        </w:rPr>
        <w:t xml:space="preserve"> notifications within the projects</w:t>
      </w:r>
      <w:r w:rsidR="00B45B94">
        <w:rPr>
          <w:rStyle w:val="Strong"/>
          <w:rFonts w:cs="Arial"/>
          <w:b w:val="0"/>
          <w:bCs/>
          <w:lang w:val="en-GB"/>
        </w:rPr>
        <w:t xml:space="preserve"> financed within the PA17/RO13 Programme</w:t>
      </w:r>
      <w:r>
        <w:rPr>
          <w:rStyle w:val="Strong"/>
          <w:rFonts w:cs="Arial"/>
          <w:b w:val="0"/>
          <w:bCs/>
          <w:lang w:val="en-GB"/>
        </w:rPr>
        <w:t>.</w:t>
      </w:r>
    </w:p>
    <w:p w:rsidR="007042B0" w:rsidRPr="00B45B94" w:rsidRDefault="007042B0" w:rsidP="00160F0A">
      <w:pPr>
        <w:spacing w:before="120" w:after="120" w:line="240" w:lineRule="auto"/>
        <w:rPr>
          <w:lang w:val="en-GB"/>
        </w:rPr>
      </w:pPr>
    </w:p>
    <w:p w:rsidR="007042B0" w:rsidRPr="002F2BDB" w:rsidRDefault="004E51F1" w:rsidP="00160F0A">
      <w:pPr>
        <w:spacing w:before="120" w:after="120" w:line="240" w:lineRule="auto"/>
      </w:pPr>
      <w:r w:rsidRPr="004E51F1">
        <w:rPr>
          <w:rFonts w:cs="Calibri"/>
          <w:noProof/>
          <w:lang w:val="en-US" w:eastAsia="en-US"/>
        </w:rPr>
        <w:lastRenderedPageBreak/>
        <w:pict>
          <v:roundrect id="AutoShape 9" o:spid="_x0000_s1034" style="position:absolute;margin-left:-.25pt;margin-top:-.45pt;width:502.9pt;height:26.25pt;z-index:2516546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" fillcolor="#ffe3f2" strokecolor="#ff8fcc" strokeweight="1pt">
            <v:shadow color="#974706" opacity=".5" offset="1pt"/>
            <v:textbox style="mso-next-textbox:#AutoShape 9" inset=",0,,0">
              <w:txbxContent>
                <w:p w:rsidR="007042B0" w:rsidRPr="006F384B" w:rsidRDefault="007042B0" w:rsidP="00473992">
                  <w:pPr>
                    <w:pStyle w:val="Heading1"/>
                    <w:keepNext/>
                    <w:keepLines/>
                    <w:numPr>
                      <w:ilvl w:val="1"/>
                      <w:numId w:val="15"/>
                    </w:numPr>
                    <w:spacing w:before="0" w:beforeAutospacing="0" w:after="0" w:afterAutospacing="0"/>
                    <w:ind w:hanging="540"/>
                    <w:jc w:val="both"/>
                    <w:rPr>
                      <w:rFonts w:ascii="Calibri" w:hAnsi="Calibri"/>
                      <w:color w:val="BB0000"/>
                      <w:sz w:val="32"/>
                      <w:szCs w:val="32"/>
                      <w:lang w:val="en-GB"/>
                    </w:rPr>
                  </w:pPr>
                  <w:proofErr w:type="spellStart"/>
                  <w:r>
                    <w:rPr>
                      <w:rFonts w:ascii="Calibri" w:hAnsi="Calibri"/>
                      <w:color w:val="BB0000"/>
                      <w:sz w:val="32"/>
                      <w:szCs w:val="32"/>
                      <w:lang w:val="ro-RO"/>
                    </w:rPr>
                    <w:t>Eligibility</w:t>
                  </w:r>
                  <w:proofErr w:type="spellEnd"/>
                  <w:r>
                    <w:rPr>
                      <w:rFonts w:ascii="Calibri" w:hAnsi="Calibri"/>
                      <w:color w:val="BB0000"/>
                      <w:sz w:val="32"/>
                      <w:szCs w:val="32"/>
                      <w:lang w:val="ro-RO"/>
                    </w:rPr>
                    <w:t xml:space="preserve"> of </w:t>
                  </w:r>
                  <w:proofErr w:type="spellStart"/>
                  <w:r>
                    <w:rPr>
                      <w:rFonts w:ascii="Calibri" w:hAnsi="Calibri"/>
                      <w:color w:val="BB0000"/>
                      <w:sz w:val="32"/>
                      <w:szCs w:val="32"/>
                      <w:lang w:val="ro-RO"/>
                    </w:rPr>
                    <w:t>applicants</w:t>
                  </w:r>
                  <w:proofErr w:type="spellEnd"/>
                </w:p>
              </w:txbxContent>
            </v:textbox>
          </v:roundrect>
        </w:pict>
      </w:r>
    </w:p>
    <w:p w:rsidR="007042B0" w:rsidRDefault="007042B0" w:rsidP="00D01583">
      <w:pPr>
        <w:pStyle w:val="Default"/>
        <w:spacing w:before="120" w:after="120"/>
        <w:jc w:val="both"/>
        <w:rPr>
          <w:rFonts w:cs="Times New Roman"/>
          <w:color w:val="auto"/>
        </w:rPr>
      </w:pPr>
    </w:p>
    <w:p w:rsidR="007042B0" w:rsidRDefault="007042B0" w:rsidP="007C130D">
      <w:pPr>
        <w:pStyle w:val="Default"/>
        <w:spacing w:before="120" w:after="120"/>
        <w:jc w:val="both"/>
        <w:rPr>
          <w:rFonts w:cs="Arial"/>
          <w:bCs/>
          <w:lang w:val="en-GB"/>
        </w:rPr>
      </w:pPr>
    </w:p>
    <w:p w:rsidR="007042B0" w:rsidRPr="00681ED8" w:rsidRDefault="007042B0" w:rsidP="002E5D45">
      <w:pPr>
        <w:pStyle w:val="Default"/>
        <w:spacing w:before="120" w:after="120"/>
        <w:ind w:left="720"/>
        <w:jc w:val="both"/>
        <w:rPr>
          <w:rFonts w:cs="Tahoma"/>
          <w:color w:val="auto"/>
        </w:rPr>
      </w:pPr>
      <w:r w:rsidRPr="00A10DD2">
        <w:rPr>
          <w:rFonts w:cs="Tahoma"/>
          <w:b/>
          <w:bCs/>
          <w:color w:val="auto"/>
          <w:lang w:val="en-GB"/>
        </w:rPr>
        <w:t xml:space="preserve">The eligible applicants under this </w:t>
      </w:r>
      <w:r>
        <w:rPr>
          <w:rFonts w:cs="Tahoma"/>
          <w:b/>
          <w:bCs/>
          <w:color w:val="auto"/>
          <w:lang w:val="en-GB"/>
        </w:rPr>
        <w:t>c</w:t>
      </w:r>
      <w:r w:rsidRPr="00A10DD2">
        <w:rPr>
          <w:rFonts w:cs="Tahoma"/>
          <w:b/>
          <w:bCs/>
          <w:color w:val="auto"/>
          <w:lang w:val="en-GB"/>
        </w:rPr>
        <w:t>all are:</w:t>
      </w:r>
    </w:p>
    <w:p w:rsidR="007042B0" w:rsidRPr="00681ED8" w:rsidRDefault="00681ED8" w:rsidP="00160F0A">
      <w:pPr>
        <w:pStyle w:val="NormalWeb"/>
        <w:numPr>
          <w:ilvl w:val="0"/>
          <w:numId w:val="17"/>
        </w:numPr>
        <w:spacing w:before="0" w:beforeAutospacing="0" w:after="0" w:afterAutospacing="0"/>
        <w:jc w:val="both"/>
        <w:rPr>
          <w:szCs w:val="24"/>
          <w:lang w:val="ro-RO"/>
        </w:rPr>
      </w:pPr>
      <w:r w:rsidRPr="00681ED8">
        <w:rPr>
          <w:b/>
          <w:szCs w:val="24"/>
          <w:lang w:val="ro-RO"/>
        </w:rPr>
        <w:t xml:space="preserve">Large </w:t>
      </w:r>
      <w:proofErr w:type="spellStart"/>
      <w:r w:rsidRPr="00681ED8">
        <w:rPr>
          <w:b/>
          <w:szCs w:val="24"/>
          <w:lang w:val="ro-RO"/>
        </w:rPr>
        <w:t>project</w:t>
      </w:r>
      <w:proofErr w:type="spellEnd"/>
      <w:r w:rsidRPr="00681ED8">
        <w:rPr>
          <w:b/>
          <w:szCs w:val="24"/>
          <w:lang w:val="ro-RO"/>
        </w:rPr>
        <w:t xml:space="preserve"> </w:t>
      </w:r>
      <w:proofErr w:type="spellStart"/>
      <w:r w:rsidRPr="00681ED8">
        <w:rPr>
          <w:b/>
          <w:szCs w:val="24"/>
          <w:lang w:val="ro-RO"/>
        </w:rPr>
        <w:t>promoters</w:t>
      </w:r>
      <w:proofErr w:type="spellEnd"/>
      <w:r w:rsidRPr="00681ED8">
        <w:rPr>
          <w:b/>
          <w:szCs w:val="24"/>
          <w:lang w:val="ro-RO"/>
        </w:rPr>
        <w:t xml:space="preserve"> </w:t>
      </w:r>
      <w:proofErr w:type="spellStart"/>
      <w:r w:rsidRPr="00681ED8">
        <w:rPr>
          <w:b/>
          <w:szCs w:val="24"/>
          <w:lang w:val="ro-RO"/>
        </w:rPr>
        <w:t>granted</w:t>
      </w:r>
      <w:proofErr w:type="spellEnd"/>
      <w:r w:rsidRPr="00681ED8">
        <w:rPr>
          <w:b/>
          <w:szCs w:val="24"/>
          <w:lang w:val="ro-RO"/>
        </w:rPr>
        <w:t xml:space="preserve"> </w:t>
      </w:r>
      <w:proofErr w:type="spellStart"/>
      <w:r w:rsidRPr="00681ED8">
        <w:rPr>
          <w:b/>
          <w:szCs w:val="24"/>
          <w:lang w:val="ro-RO"/>
        </w:rPr>
        <w:t>through</w:t>
      </w:r>
      <w:proofErr w:type="spellEnd"/>
      <w:r w:rsidRPr="00681ED8">
        <w:rPr>
          <w:b/>
          <w:szCs w:val="24"/>
          <w:lang w:val="ro-RO"/>
        </w:rPr>
        <w:t xml:space="preserve"> PA17/RO13 </w:t>
      </w:r>
      <w:proofErr w:type="spellStart"/>
      <w:r w:rsidRPr="00681ED8">
        <w:rPr>
          <w:b/>
          <w:szCs w:val="24"/>
          <w:lang w:val="ro-RO"/>
        </w:rPr>
        <w:t>Programme</w:t>
      </w:r>
      <w:proofErr w:type="spellEnd"/>
    </w:p>
    <w:p w:rsidR="00681ED8" w:rsidRPr="00681ED8" w:rsidRDefault="00681ED8" w:rsidP="00681ED8">
      <w:pPr>
        <w:pStyle w:val="NormalWeb"/>
        <w:spacing w:before="0" w:beforeAutospacing="0" w:after="0" w:afterAutospacing="0"/>
        <w:ind w:left="1440"/>
        <w:jc w:val="both"/>
        <w:rPr>
          <w:szCs w:val="24"/>
          <w:lang w:val="ro-RO"/>
        </w:rPr>
      </w:pPr>
    </w:p>
    <w:p w:rsidR="00681ED8" w:rsidRPr="00681ED8" w:rsidRDefault="00681ED8" w:rsidP="00160F0A">
      <w:pPr>
        <w:pStyle w:val="NormalWeb"/>
        <w:numPr>
          <w:ilvl w:val="0"/>
          <w:numId w:val="17"/>
        </w:numPr>
        <w:spacing w:before="0" w:beforeAutospacing="0" w:after="0" w:afterAutospacing="0"/>
        <w:jc w:val="both"/>
        <w:rPr>
          <w:szCs w:val="24"/>
          <w:lang w:val="ro-RO"/>
        </w:rPr>
      </w:pPr>
      <w:proofErr w:type="spellStart"/>
      <w:r w:rsidRPr="00681ED8">
        <w:rPr>
          <w:b/>
          <w:szCs w:val="24"/>
          <w:lang w:val="ro-RO"/>
        </w:rPr>
        <w:t>Small</w:t>
      </w:r>
      <w:proofErr w:type="spellEnd"/>
      <w:r w:rsidRPr="00681ED8">
        <w:rPr>
          <w:b/>
          <w:szCs w:val="24"/>
          <w:lang w:val="ro-RO"/>
        </w:rPr>
        <w:t xml:space="preserve"> </w:t>
      </w:r>
      <w:proofErr w:type="spellStart"/>
      <w:r w:rsidRPr="00681ED8">
        <w:rPr>
          <w:b/>
          <w:szCs w:val="24"/>
          <w:lang w:val="ro-RO"/>
        </w:rPr>
        <w:t>project</w:t>
      </w:r>
      <w:proofErr w:type="spellEnd"/>
      <w:r w:rsidRPr="00681ED8">
        <w:rPr>
          <w:b/>
          <w:szCs w:val="24"/>
          <w:lang w:val="ro-RO"/>
        </w:rPr>
        <w:t xml:space="preserve"> </w:t>
      </w:r>
      <w:proofErr w:type="spellStart"/>
      <w:r w:rsidRPr="00681ED8">
        <w:rPr>
          <w:b/>
          <w:szCs w:val="24"/>
          <w:lang w:val="ro-RO"/>
        </w:rPr>
        <w:t>promoters</w:t>
      </w:r>
      <w:proofErr w:type="spellEnd"/>
      <w:r w:rsidRPr="00681ED8">
        <w:rPr>
          <w:b/>
          <w:szCs w:val="24"/>
          <w:lang w:val="ro-RO"/>
        </w:rPr>
        <w:t xml:space="preserve"> </w:t>
      </w:r>
      <w:proofErr w:type="spellStart"/>
      <w:r w:rsidRPr="00681ED8">
        <w:rPr>
          <w:b/>
          <w:szCs w:val="24"/>
          <w:lang w:val="ro-RO"/>
        </w:rPr>
        <w:t>granted</w:t>
      </w:r>
      <w:proofErr w:type="spellEnd"/>
      <w:r w:rsidRPr="00681ED8">
        <w:rPr>
          <w:b/>
          <w:szCs w:val="24"/>
          <w:lang w:val="ro-RO"/>
        </w:rPr>
        <w:t xml:space="preserve"> </w:t>
      </w:r>
      <w:proofErr w:type="spellStart"/>
      <w:r w:rsidRPr="00681ED8">
        <w:rPr>
          <w:b/>
          <w:szCs w:val="24"/>
          <w:lang w:val="ro-RO"/>
        </w:rPr>
        <w:t>through</w:t>
      </w:r>
      <w:proofErr w:type="spellEnd"/>
      <w:r w:rsidRPr="00681ED8">
        <w:rPr>
          <w:b/>
          <w:szCs w:val="24"/>
          <w:lang w:val="ro-RO"/>
        </w:rPr>
        <w:t xml:space="preserve"> PA17/RO13 </w:t>
      </w:r>
      <w:proofErr w:type="spellStart"/>
      <w:r w:rsidRPr="00681ED8">
        <w:rPr>
          <w:b/>
          <w:szCs w:val="24"/>
          <w:lang w:val="ro-RO"/>
        </w:rPr>
        <w:t>Programme</w:t>
      </w:r>
      <w:proofErr w:type="spellEnd"/>
    </w:p>
    <w:p w:rsidR="007042B0" w:rsidRPr="00681ED8" w:rsidRDefault="007042B0" w:rsidP="00160F0A">
      <w:pPr>
        <w:pStyle w:val="Default"/>
        <w:spacing w:before="120" w:after="120"/>
        <w:jc w:val="both"/>
        <w:rPr>
          <w:rFonts w:cs="Arial"/>
          <w:bCs/>
          <w:color w:val="auto"/>
        </w:rPr>
      </w:pPr>
    </w:p>
    <w:p w:rsidR="007042B0" w:rsidRPr="002F2BDB" w:rsidRDefault="007042B0" w:rsidP="00681ED8">
      <w:pPr>
        <w:pStyle w:val="Default"/>
        <w:spacing w:before="120" w:after="120"/>
        <w:ind w:left="720"/>
        <w:jc w:val="both"/>
        <w:rPr>
          <w:rFonts w:cs="Tahoma"/>
          <w:bCs/>
          <w:color w:val="auto"/>
        </w:rPr>
      </w:pPr>
      <w:r w:rsidRPr="001E14D6">
        <w:rPr>
          <w:rFonts w:cs="Tahoma"/>
          <w:b/>
          <w:bCs/>
          <w:color w:val="auto"/>
          <w:lang w:val="en-GB"/>
        </w:rPr>
        <w:t>The eligible partners under this call are</w:t>
      </w:r>
      <w:r w:rsidRPr="002F2BDB">
        <w:rPr>
          <w:rFonts w:cs="Tahoma"/>
          <w:b/>
          <w:bCs/>
          <w:color w:val="auto"/>
        </w:rPr>
        <w:t>:</w:t>
      </w:r>
    </w:p>
    <w:p w:rsidR="007042B0" w:rsidRPr="002F2BDB" w:rsidRDefault="00681ED8" w:rsidP="00820287">
      <w:pPr>
        <w:pStyle w:val="Default"/>
        <w:numPr>
          <w:ilvl w:val="0"/>
          <w:numId w:val="22"/>
        </w:numPr>
        <w:spacing w:before="120" w:after="120"/>
        <w:jc w:val="both"/>
        <w:rPr>
          <w:bCs/>
        </w:rPr>
      </w:pPr>
      <w:proofErr w:type="spellStart"/>
      <w:r>
        <w:rPr>
          <w:b/>
          <w:bCs/>
          <w:color w:val="BB0000"/>
        </w:rPr>
        <w:t>entities</w:t>
      </w:r>
      <w:proofErr w:type="spellEnd"/>
      <w:r w:rsidR="007042B0" w:rsidRPr="001E14D6">
        <w:rPr>
          <w:bCs/>
          <w:lang w:val="en-GB"/>
        </w:rPr>
        <w:t xml:space="preserve"> based in the Donor states, organized and managed according to the applicable law</w:t>
      </w:r>
      <w:r w:rsidR="007042B0" w:rsidRPr="001E14D6">
        <w:rPr>
          <w:bCs/>
        </w:rPr>
        <w:t>;</w:t>
      </w:r>
    </w:p>
    <w:p w:rsidR="007042B0" w:rsidRPr="00F9447F" w:rsidRDefault="00681ED8" w:rsidP="00160F0A">
      <w:pPr>
        <w:pStyle w:val="Default"/>
        <w:numPr>
          <w:ilvl w:val="0"/>
          <w:numId w:val="22"/>
        </w:numPr>
        <w:spacing w:before="120" w:after="120"/>
        <w:jc w:val="both"/>
        <w:rPr>
          <w:bCs/>
        </w:rPr>
      </w:pPr>
      <w:proofErr w:type="spellStart"/>
      <w:r>
        <w:rPr>
          <w:b/>
          <w:bCs/>
          <w:color w:val="BB0000"/>
        </w:rPr>
        <w:t>international</w:t>
      </w:r>
      <w:proofErr w:type="spellEnd"/>
      <w:r>
        <w:rPr>
          <w:b/>
          <w:bCs/>
          <w:color w:val="BB0000"/>
        </w:rPr>
        <w:t xml:space="preserve"> </w:t>
      </w:r>
      <w:proofErr w:type="spellStart"/>
      <w:r>
        <w:rPr>
          <w:b/>
          <w:bCs/>
          <w:color w:val="BB0000"/>
        </w:rPr>
        <w:t>organisations</w:t>
      </w:r>
      <w:proofErr w:type="spellEnd"/>
    </w:p>
    <w:p w:rsidR="0067465A" w:rsidRDefault="0067465A" w:rsidP="002D3500">
      <w:pPr>
        <w:pStyle w:val="Default"/>
        <w:spacing w:before="120" w:after="120"/>
        <w:jc w:val="both"/>
        <w:rPr>
          <w:rFonts w:cs="Arial"/>
          <w:b/>
          <w:bCs/>
          <w:lang w:val="en-GB"/>
        </w:rPr>
      </w:pPr>
    </w:p>
    <w:p w:rsidR="007042B0" w:rsidRDefault="007042B0" w:rsidP="002D3500">
      <w:pPr>
        <w:pStyle w:val="Default"/>
        <w:spacing w:before="120" w:after="120"/>
        <w:jc w:val="both"/>
        <w:rPr>
          <w:rFonts w:cs="Arial"/>
          <w:bCs/>
          <w:lang w:val="en-GB"/>
        </w:rPr>
      </w:pPr>
      <w:r w:rsidRPr="00697A70">
        <w:rPr>
          <w:rFonts w:cs="Arial"/>
          <w:b/>
          <w:bCs/>
          <w:lang w:val="en-GB"/>
        </w:rPr>
        <w:t>An entity</w:t>
      </w:r>
      <w:r>
        <w:rPr>
          <w:rFonts w:cs="Arial"/>
          <w:b/>
          <w:bCs/>
          <w:lang w:val="en-GB"/>
        </w:rPr>
        <w:t>/applicant</w:t>
      </w:r>
      <w:r w:rsidRPr="00697A70">
        <w:rPr>
          <w:rFonts w:cs="Arial"/>
          <w:b/>
          <w:bCs/>
          <w:lang w:val="en-GB"/>
        </w:rPr>
        <w:t xml:space="preserve"> can submit a single application under this call for proposals</w:t>
      </w:r>
      <w:r w:rsidRPr="00E16140">
        <w:rPr>
          <w:rFonts w:cs="Arial"/>
          <w:bCs/>
          <w:lang w:val="en-GB"/>
        </w:rPr>
        <w:t xml:space="preserve">. </w:t>
      </w:r>
    </w:p>
    <w:p w:rsidR="007042B0" w:rsidRDefault="004E51F1" w:rsidP="00A95D8E">
      <w:pPr>
        <w:pStyle w:val="Default"/>
        <w:tabs>
          <w:tab w:val="left" w:pos="1080"/>
        </w:tabs>
        <w:spacing w:before="120" w:after="120"/>
        <w:ind w:left="-90"/>
        <w:jc w:val="both"/>
        <w:rPr>
          <w:rFonts w:cs="Arial"/>
          <w:b/>
          <w:bCs/>
          <w:lang w:val="en-GB"/>
        </w:rPr>
      </w:pPr>
      <w:bookmarkStart w:id="1" w:name="_GoBack"/>
      <w:bookmarkEnd w:id="1"/>
      <w:r w:rsidRPr="004E51F1">
        <w:rPr>
          <w:rFonts w:cs="Times New Roman"/>
          <w:noProof/>
          <w:szCs w:val="20"/>
          <w:lang w:eastAsia="en-US"/>
        </w:rPr>
        <w:pict>
          <v:roundrect id="AutoShape 11" o:spid="_x0000_s1035" style="position:absolute;left:0;text-align:left;margin-left:-11.75pt;margin-top:9.85pt;width:502.9pt;height:70.8pt;z-index:2516567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">
            <v:textbox>
              <w:txbxContent>
                <w:p w:rsidR="007042B0" w:rsidRPr="00E32FD0" w:rsidRDefault="007042B0" w:rsidP="00E30B9B">
                  <w:pPr>
                    <w:pStyle w:val="Default"/>
                    <w:spacing w:before="120" w:after="120"/>
                    <w:jc w:val="both"/>
                    <w:rPr>
                      <w:rFonts w:cs="Arial"/>
                      <w:b/>
                      <w:bCs/>
                      <w:color w:val="BB0000"/>
                    </w:rPr>
                  </w:pPr>
                  <w:r w:rsidRPr="00E32FD0">
                    <w:rPr>
                      <w:rFonts w:cs="Arial"/>
                      <w:b/>
                      <w:bCs/>
                      <w:color w:val="BB0000"/>
                    </w:rPr>
                    <w:t>IMPORTANT!</w:t>
                  </w:r>
                </w:p>
                <w:p w:rsidR="007042B0" w:rsidRPr="00E32FD0" w:rsidRDefault="007042B0" w:rsidP="00E30B9B">
                  <w:pPr>
                    <w:pStyle w:val="Default"/>
                    <w:spacing w:before="120" w:after="120"/>
                    <w:jc w:val="both"/>
                    <w:rPr>
                      <w:rFonts w:cs="Arial"/>
                      <w:color w:val="BB0000"/>
                      <w:shd w:val="clear" w:color="auto" w:fill="FFFFFF"/>
                    </w:rPr>
                  </w:pPr>
                  <w:r w:rsidRPr="00A10DD2">
                    <w:rPr>
                      <w:rFonts w:cs="Arial"/>
                      <w:lang w:val="en-GB"/>
                    </w:rPr>
                    <w:t xml:space="preserve">The applicant will be excluded from the evaluation and selection process if it is found </w:t>
                  </w:r>
                  <w:r w:rsidR="00681ED8">
                    <w:rPr>
                      <w:rFonts w:cs="Arial"/>
                      <w:lang w:val="en-GB"/>
                    </w:rPr>
                    <w:t>it</w:t>
                  </w:r>
                  <w:r w:rsidRPr="00A10DD2">
                    <w:rPr>
                      <w:rFonts w:cs="Arial"/>
                      <w:lang w:val="en-GB"/>
                    </w:rPr>
                    <w:t xml:space="preserve"> has</w:t>
                  </w:r>
                  <w:r>
                    <w:rPr>
                      <w:rFonts w:cs="Arial"/>
                      <w:lang w:val="en-GB"/>
                    </w:rPr>
                    <w:t xml:space="preserve"> misinformed </w:t>
                  </w:r>
                  <w:r w:rsidRPr="00A10DD2">
                    <w:rPr>
                      <w:rFonts w:cs="Arial"/>
                      <w:lang w:val="en-GB"/>
                    </w:rPr>
                    <w:t>the Programme Operator by providing incorrect information process.</w:t>
                  </w:r>
                </w:p>
                <w:p w:rsidR="007042B0" w:rsidRDefault="007042B0"/>
              </w:txbxContent>
            </v:textbox>
          </v:roundrect>
        </w:pict>
      </w:r>
    </w:p>
    <w:p w:rsidR="007042B0" w:rsidRPr="002F2BDB" w:rsidRDefault="007042B0" w:rsidP="00B03835">
      <w:pPr>
        <w:pStyle w:val="NormalWeb"/>
        <w:spacing w:before="120" w:beforeAutospacing="0" w:after="120" w:afterAutospacing="0"/>
        <w:jc w:val="both"/>
        <w:rPr>
          <w:rFonts w:cs="Arial"/>
          <w:b/>
          <w:bCs/>
          <w:i/>
          <w:szCs w:val="24"/>
          <w:lang w:val="ro-RO"/>
        </w:rPr>
      </w:pPr>
    </w:p>
    <w:p w:rsidR="007042B0" w:rsidRDefault="007042B0" w:rsidP="00B03835">
      <w:pPr>
        <w:spacing w:before="120" w:after="120" w:line="240" w:lineRule="auto"/>
      </w:pPr>
    </w:p>
    <w:p w:rsidR="007042B0" w:rsidRDefault="007042B0" w:rsidP="00B03835">
      <w:pPr>
        <w:spacing w:before="120" w:after="120" w:line="240" w:lineRule="auto"/>
      </w:pPr>
    </w:p>
    <w:p w:rsidR="007042B0" w:rsidRPr="002F2BDB" w:rsidRDefault="007042B0" w:rsidP="00B03835">
      <w:pPr>
        <w:spacing w:before="120" w:after="120" w:line="240" w:lineRule="auto"/>
      </w:pPr>
    </w:p>
    <w:p w:rsidR="00681ED8" w:rsidRDefault="004E51F1" w:rsidP="00160F0A">
      <w:pPr>
        <w:pStyle w:val="Default"/>
        <w:spacing w:before="120" w:after="120"/>
        <w:jc w:val="both"/>
        <w:rPr>
          <w:rFonts w:cs="Arial"/>
          <w:shd w:val="clear" w:color="auto" w:fill="FFFFFF"/>
        </w:rPr>
      </w:pPr>
      <w:r w:rsidRPr="004E51F1">
        <w:rPr>
          <w:noProof/>
          <w:lang w:val="en-US" w:eastAsia="en-US"/>
        </w:rPr>
        <w:pict>
          <v:roundrect id="AutoShape 10" o:spid="_x0000_s1036" style="position:absolute;left:0;text-align:left;margin-left:.5pt;margin-top:16pt;width:502.9pt;height:26.25pt;z-index:2516556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" fillcolor="#ffe3f2" strokecolor="#ff8fcc" strokeweight="1pt">
            <v:shadow color="#974706" opacity=".5" offset="1pt"/>
            <v:textbox style="mso-next-textbox:#AutoShape 10" inset=",0,,0">
              <w:txbxContent>
                <w:p w:rsidR="007042B0" w:rsidRPr="00565BC5" w:rsidRDefault="007042B0" w:rsidP="00B03835">
                  <w:pPr>
                    <w:pStyle w:val="Heading1"/>
                    <w:keepNext/>
                    <w:keepLines/>
                    <w:numPr>
                      <w:ilvl w:val="1"/>
                      <w:numId w:val="15"/>
                    </w:numPr>
                    <w:spacing w:before="0" w:beforeAutospacing="0" w:after="0" w:afterAutospacing="0"/>
                    <w:ind w:hanging="540"/>
                    <w:jc w:val="both"/>
                    <w:rPr>
                      <w:rFonts w:ascii="Calibri" w:hAnsi="Calibri"/>
                      <w:color w:val="BB0000"/>
                      <w:sz w:val="32"/>
                      <w:szCs w:val="32"/>
                      <w:lang w:val="en-GB"/>
                    </w:rPr>
                  </w:pPr>
                  <w:proofErr w:type="spellStart"/>
                  <w:r w:rsidRPr="00565BC5">
                    <w:rPr>
                      <w:rFonts w:ascii="Calibri" w:hAnsi="Calibri"/>
                      <w:color w:val="BB0000"/>
                      <w:sz w:val="32"/>
                      <w:szCs w:val="32"/>
                      <w:lang w:val="ro-RO"/>
                    </w:rPr>
                    <w:t>Eligibility</w:t>
                  </w:r>
                  <w:proofErr w:type="spellEnd"/>
                  <w:r w:rsidRPr="00565BC5">
                    <w:rPr>
                      <w:rFonts w:ascii="Calibri" w:hAnsi="Calibri"/>
                      <w:color w:val="BB0000"/>
                      <w:sz w:val="32"/>
                      <w:szCs w:val="32"/>
                      <w:lang w:val="ro-RO"/>
                    </w:rPr>
                    <w:t xml:space="preserve"> of </w:t>
                  </w:r>
                  <w:proofErr w:type="spellStart"/>
                  <w:r w:rsidRPr="00565BC5">
                    <w:rPr>
                      <w:rFonts w:ascii="Calibri" w:hAnsi="Calibri"/>
                      <w:color w:val="BB0000"/>
                      <w:sz w:val="32"/>
                      <w:szCs w:val="32"/>
                      <w:lang w:val="ro-RO"/>
                    </w:rPr>
                    <w:t>costs</w:t>
                  </w:r>
                  <w:proofErr w:type="spellEnd"/>
                </w:p>
              </w:txbxContent>
            </v:textbox>
          </v:roundrect>
        </w:pict>
      </w:r>
    </w:p>
    <w:p w:rsidR="00681ED8" w:rsidRDefault="00681ED8" w:rsidP="00160F0A">
      <w:pPr>
        <w:pStyle w:val="Default"/>
        <w:spacing w:before="120" w:after="120"/>
        <w:jc w:val="both"/>
        <w:rPr>
          <w:rFonts w:cs="Arial"/>
          <w:shd w:val="clear" w:color="auto" w:fill="FFFFFF"/>
        </w:rPr>
      </w:pPr>
    </w:p>
    <w:p w:rsidR="007042B0" w:rsidRPr="002F2BDB" w:rsidRDefault="007042B0" w:rsidP="00160F0A">
      <w:pPr>
        <w:pStyle w:val="Default"/>
        <w:spacing w:before="120" w:after="120"/>
        <w:jc w:val="both"/>
        <w:rPr>
          <w:rFonts w:cs="Arial"/>
          <w:shd w:val="clear" w:color="auto" w:fill="FFFFFF"/>
        </w:rPr>
      </w:pPr>
    </w:p>
    <w:p w:rsidR="007042B0" w:rsidRPr="00697A70" w:rsidRDefault="007042B0" w:rsidP="00160F0A">
      <w:pPr>
        <w:pStyle w:val="Default"/>
        <w:spacing w:before="120" w:after="120"/>
        <w:jc w:val="both"/>
        <w:rPr>
          <w:rFonts w:cs="Arial"/>
          <w:b/>
          <w:bCs/>
        </w:rPr>
      </w:pPr>
      <w:r w:rsidRPr="007C130D">
        <w:rPr>
          <w:rFonts w:cs="Arial"/>
          <w:shd w:val="clear" w:color="auto" w:fill="FFFFFF"/>
          <w:lang w:val="en-GB"/>
        </w:rPr>
        <w:t xml:space="preserve">The total allocation for bilateral relations: </w:t>
      </w:r>
      <w:r w:rsidRPr="007C130D">
        <w:rPr>
          <w:rFonts w:cs="Arial"/>
          <w:bCs/>
          <w:lang w:val="en-GB"/>
        </w:rPr>
        <w:t xml:space="preserve">Measure </w:t>
      </w:r>
      <w:r w:rsidR="00681ED8">
        <w:rPr>
          <w:rFonts w:cs="Arial"/>
          <w:bCs/>
          <w:lang w:val="en-GB"/>
        </w:rPr>
        <w:t>B</w:t>
      </w:r>
      <w:r w:rsidRPr="007C130D">
        <w:rPr>
          <w:rFonts w:cs="Arial"/>
          <w:bCs/>
          <w:lang w:val="en-GB"/>
        </w:rPr>
        <w:t xml:space="preserve">, </w:t>
      </w:r>
      <w:r w:rsidR="00681ED8">
        <w:rPr>
          <w:rFonts w:cs="Arial"/>
          <w:bCs/>
          <w:lang w:val="en-GB"/>
        </w:rPr>
        <w:t>Collaboration and exchange</w:t>
      </w:r>
      <w:r w:rsidR="00932848">
        <w:rPr>
          <w:rFonts w:cs="Arial"/>
          <w:bCs/>
          <w:lang w:val="en-GB"/>
        </w:rPr>
        <w:t xml:space="preserve"> </w:t>
      </w:r>
      <w:r w:rsidR="00681ED8">
        <w:rPr>
          <w:rFonts w:cs="Arial"/>
          <w:bCs/>
          <w:lang w:val="en-GB"/>
        </w:rPr>
        <w:t>of experience</w:t>
      </w:r>
      <w:r>
        <w:rPr>
          <w:rFonts w:cs="Arial"/>
          <w:bCs/>
          <w:lang w:val="en-GB"/>
        </w:rPr>
        <w:t xml:space="preserve"> </w:t>
      </w:r>
      <w:r w:rsidRPr="007C130D">
        <w:rPr>
          <w:rFonts w:cs="Arial"/>
          <w:bCs/>
          <w:lang w:val="en-GB"/>
        </w:rPr>
        <w:t>under the present call for proposals is</w:t>
      </w:r>
      <w:r>
        <w:rPr>
          <w:rFonts w:cs="Arial"/>
          <w:b/>
          <w:bCs/>
          <w:lang w:val="en-GB"/>
        </w:rPr>
        <w:t xml:space="preserve"> </w:t>
      </w:r>
      <w:r w:rsidR="00681ED8">
        <w:rPr>
          <w:rFonts w:cs="Arial"/>
          <w:b/>
          <w:bCs/>
        </w:rPr>
        <w:t>48,973</w:t>
      </w:r>
      <w:r w:rsidR="00681ED8" w:rsidRPr="002F2BDB">
        <w:rPr>
          <w:rFonts w:cs="Arial"/>
          <w:b/>
          <w:bCs/>
        </w:rPr>
        <w:t xml:space="preserve"> </w:t>
      </w:r>
      <w:r w:rsidRPr="00697A70">
        <w:rPr>
          <w:rFonts w:cs="Arial"/>
          <w:b/>
          <w:bCs/>
          <w:lang w:val="en-GB"/>
        </w:rPr>
        <w:t>Euro.</w:t>
      </w:r>
    </w:p>
    <w:p w:rsidR="007042B0" w:rsidRPr="002F2BDB" w:rsidRDefault="007042B0" w:rsidP="00160F0A">
      <w:pPr>
        <w:pStyle w:val="Default"/>
        <w:spacing w:before="120" w:after="120"/>
        <w:jc w:val="both"/>
        <w:rPr>
          <w:rFonts w:cs="Arial"/>
          <w:b/>
          <w:bCs/>
          <w:color w:val="BB0000"/>
        </w:rPr>
      </w:pPr>
      <w:r>
        <w:rPr>
          <w:rFonts w:cs="Arial"/>
          <w:b/>
          <w:bCs/>
          <w:color w:val="BB0000"/>
        </w:rPr>
        <w:t>The</w:t>
      </w:r>
      <w:r w:rsidR="00681ED8">
        <w:rPr>
          <w:rFonts w:cs="Arial"/>
          <w:b/>
          <w:bCs/>
          <w:color w:val="BB0000"/>
        </w:rPr>
        <w:t xml:space="preserve"> maximum </w:t>
      </w:r>
      <w:proofErr w:type="spellStart"/>
      <w:r w:rsidR="00681ED8">
        <w:rPr>
          <w:rFonts w:cs="Arial"/>
          <w:b/>
          <w:bCs/>
          <w:color w:val="BB0000"/>
        </w:rPr>
        <w:t>size</w:t>
      </w:r>
      <w:proofErr w:type="spellEnd"/>
      <w:r w:rsidR="00681ED8">
        <w:rPr>
          <w:rFonts w:cs="Arial"/>
          <w:b/>
          <w:bCs/>
          <w:color w:val="BB0000"/>
        </w:rPr>
        <w:t xml:space="preserve"> of </w:t>
      </w:r>
      <w:proofErr w:type="spellStart"/>
      <w:r w:rsidR="00681ED8">
        <w:rPr>
          <w:rFonts w:cs="Arial"/>
          <w:b/>
          <w:bCs/>
          <w:color w:val="BB0000"/>
        </w:rPr>
        <w:t>the</w:t>
      </w:r>
      <w:proofErr w:type="spellEnd"/>
      <w:r w:rsidR="00681ED8">
        <w:rPr>
          <w:rFonts w:cs="Arial"/>
          <w:b/>
          <w:bCs/>
          <w:color w:val="BB0000"/>
        </w:rPr>
        <w:t xml:space="preserve"> grant </w:t>
      </w:r>
      <w:proofErr w:type="spellStart"/>
      <w:r w:rsidR="00681ED8">
        <w:rPr>
          <w:rFonts w:cs="Arial"/>
          <w:b/>
          <w:bCs/>
          <w:color w:val="BB0000"/>
        </w:rPr>
        <w:t>is</w:t>
      </w:r>
      <w:proofErr w:type="spellEnd"/>
      <w:r w:rsidR="00681ED8">
        <w:rPr>
          <w:rFonts w:cs="Arial"/>
          <w:b/>
          <w:bCs/>
          <w:color w:val="BB0000"/>
        </w:rPr>
        <w:t xml:space="preserve"> </w:t>
      </w:r>
      <w:r>
        <w:rPr>
          <w:rFonts w:cs="Arial"/>
          <w:b/>
          <w:bCs/>
          <w:color w:val="BB0000"/>
        </w:rPr>
        <w:t>5</w:t>
      </w:r>
      <w:r w:rsidR="00681ED8">
        <w:rPr>
          <w:rFonts w:cs="Arial"/>
          <w:b/>
          <w:bCs/>
          <w:color w:val="BB0000"/>
        </w:rPr>
        <w:t>,0</w:t>
      </w:r>
      <w:r>
        <w:rPr>
          <w:rFonts w:cs="Arial"/>
          <w:b/>
          <w:bCs/>
          <w:color w:val="BB0000"/>
        </w:rPr>
        <w:t xml:space="preserve">00 Euro per </w:t>
      </w:r>
      <w:proofErr w:type="spellStart"/>
      <w:r>
        <w:rPr>
          <w:rFonts w:cs="Arial"/>
          <w:b/>
          <w:bCs/>
          <w:color w:val="BB0000"/>
        </w:rPr>
        <w:t>entity</w:t>
      </w:r>
      <w:proofErr w:type="spellEnd"/>
      <w:r w:rsidRPr="002F2BDB">
        <w:rPr>
          <w:rFonts w:cs="Arial"/>
          <w:b/>
          <w:bCs/>
          <w:color w:val="BB0000"/>
        </w:rPr>
        <w:t xml:space="preserve">. </w:t>
      </w:r>
    </w:p>
    <w:p w:rsidR="007042B0" w:rsidRDefault="00932848" w:rsidP="002D3500">
      <w:pPr>
        <w:pStyle w:val="Default"/>
        <w:spacing w:before="120" w:after="120"/>
        <w:jc w:val="both"/>
        <w:rPr>
          <w:rFonts w:cs="Arial"/>
          <w:bCs/>
          <w:lang w:val="en-GB"/>
        </w:rPr>
      </w:pPr>
      <w:r>
        <w:rPr>
          <w:rFonts w:cs="Arial"/>
          <w:bCs/>
          <w:lang w:val="en-GB"/>
        </w:rPr>
        <w:t xml:space="preserve">For trips in the Donor States are taken into consideration lump sums, according to the provisions of </w:t>
      </w:r>
      <w:r w:rsidRPr="00932848">
        <w:rPr>
          <w:rFonts w:cs="Arial"/>
          <w:b/>
          <w:bCs/>
          <w:lang w:val="en-GB"/>
        </w:rPr>
        <w:t xml:space="preserve">Order no. 1055/16.10.2014 </w:t>
      </w:r>
      <w:r>
        <w:rPr>
          <w:rFonts w:cs="Arial"/>
          <w:bCs/>
          <w:lang w:val="en-GB"/>
        </w:rPr>
        <w:t>issued by the Ministry of European Funds regarding the application of lump sums in case of trips financed from the Bilateral Fund at national and at programme level within the EEA Financial Mechanism and the Norwegian Mechanism 2009-2014</w:t>
      </w:r>
      <w:r w:rsidR="007042B0" w:rsidRPr="00D84C2A">
        <w:rPr>
          <w:rFonts w:cs="Arial"/>
          <w:bCs/>
          <w:lang w:val="en-GB"/>
        </w:rPr>
        <w:t>.</w:t>
      </w:r>
    </w:p>
    <w:p w:rsidR="007042B0" w:rsidRPr="002D3500" w:rsidRDefault="007042B0" w:rsidP="00160F0A">
      <w:pPr>
        <w:pStyle w:val="Default"/>
        <w:spacing w:before="120" w:after="120"/>
        <w:jc w:val="both"/>
        <w:rPr>
          <w:rFonts w:cs="Arial"/>
          <w:bCs/>
          <w:lang w:val="en-GB"/>
        </w:rPr>
      </w:pPr>
    </w:p>
    <w:p w:rsidR="007042B0" w:rsidRPr="00697A70" w:rsidRDefault="007042B0" w:rsidP="00160F0A">
      <w:pPr>
        <w:pStyle w:val="Default"/>
        <w:spacing w:before="120" w:after="120"/>
        <w:jc w:val="both"/>
        <w:rPr>
          <w:rStyle w:val="Strong"/>
          <w:rFonts w:cs="Arial"/>
          <w:bCs/>
          <w:color w:val="auto"/>
          <w:u w:val="single"/>
        </w:rPr>
      </w:pPr>
      <w:r w:rsidRPr="00697A70">
        <w:rPr>
          <w:rStyle w:val="Strong"/>
          <w:rFonts w:cs="Arial"/>
          <w:bCs/>
          <w:color w:val="auto"/>
          <w:u w:val="single"/>
          <w:lang w:val="en-GB"/>
        </w:rPr>
        <w:t>Co-financing and eligible costs</w:t>
      </w:r>
    </w:p>
    <w:p w:rsidR="007042B0" w:rsidRPr="00697A70" w:rsidRDefault="007042B0" w:rsidP="00160F0A">
      <w:pPr>
        <w:pStyle w:val="Default"/>
        <w:spacing w:before="120" w:after="120"/>
        <w:jc w:val="both"/>
        <w:rPr>
          <w:rStyle w:val="Strong"/>
          <w:rFonts w:cs="Arial"/>
          <w:bCs/>
          <w:color w:val="auto"/>
        </w:rPr>
      </w:pPr>
      <w:r w:rsidRPr="00A10DD2">
        <w:rPr>
          <w:rStyle w:val="Strong"/>
          <w:rFonts w:cs="Arial"/>
          <w:bCs/>
          <w:color w:val="auto"/>
          <w:lang w:val="en-GB"/>
        </w:rPr>
        <w:t xml:space="preserve">The grant may cover up to 100% of the total eligible expenditure of a </w:t>
      </w:r>
      <w:r w:rsidRPr="00697A70">
        <w:rPr>
          <w:rStyle w:val="Strong"/>
          <w:rFonts w:cs="Arial"/>
          <w:bCs/>
          <w:color w:val="auto"/>
          <w:lang w:val="en-GB"/>
        </w:rPr>
        <w:t>bilateral partnership action</w:t>
      </w:r>
      <w:r w:rsidRPr="00A10DD2">
        <w:rPr>
          <w:rStyle w:val="Strong"/>
          <w:rFonts w:cs="Arial"/>
          <w:bCs/>
          <w:color w:val="auto"/>
          <w:lang w:val="en-GB"/>
        </w:rPr>
        <w:t xml:space="preserve">. No co-financing is required. Eligible expenditures under this </w:t>
      </w:r>
      <w:r>
        <w:rPr>
          <w:rStyle w:val="Strong"/>
          <w:rFonts w:cs="Arial"/>
          <w:bCs/>
          <w:color w:val="auto"/>
          <w:lang w:val="en-GB"/>
        </w:rPr>
        <w:t>c</w:t>
      </w:r>
      <w:r w:rsidRPr="00A10DD2">
        <w:rPr>
          <w:rStyle w:val="Strong"/>
          <w:rFonts w:cs="Arial"/>
          <w:bCs/>
          <w:color w:val="auto"/>
          <w:lang w:val="en-GB"/>
        </w:rPr>
        <w:t>all are incurred by the applicant involved in the bilateral partnership actions.</w:t>
      </w:r>
    </w:p>
    <w:p w:rsidR="007042B0" w:rsidRDefault="007042B0" w:rsidP="00160F0A">
      <w:pPr>
        <w:pStyle w:val="Default"/>
        <w:spacing w:before="120" w:after="120"/>
        <w:jc w:val="both"/>
        <w:rPr>
          <w:rFonts w:cs="Arial"/>
        </w:rPr>
      </w:pPr>
    </w:p>
    <w:p w:rsidR="007042B0" w:rsidRPr="00A10DD2" w:rsidRDefault="007042B0" w:rsidP="00697A70">
      <w:pPr>
        <w:pStyle w:val="Default"/>
        <w:spacing w:before="120" w:after="120"/>
        <w:jc w:val="both"/>
        <w:rPr>
          <w:rFonts w:cs="Arial"/>
          <w:lang w:val="en-GB"/>
        </w:rPr>
      </w:pPr>
      <w:r w:rsidRPr="00A10DD2">
        <w:rPr>
          <w:rFonts w:cs="Arial"/>
          <w:lang w:val="en-GB"/>
        </w:rPr>
        <w:t>These expenses must be consistent with current practices of the applicant and include:</w:t>
      </w:r>
    </w:p>
    <w:p w:rsidR="007042B0" w:rsidRPr="00A10DD2" w:rsidRDefault="007042B0" w:rsidP="00697A70">
      <w:pPr>
        <w:pStyle w:val="Default"/>
        <w:numPr>
          <w:ilvl w:val="0"/>
          <w:numId w:val="3"/>
        </w:numPr>
        <w:spacing w:before="120" w:after="120"/>
        <w:jc w:val="both"/>
        <w:rPr>
          <w:rFonts w:cs="Arial"/>
          <w:lang w:val="en-GB"/>
        </w:rPr>
      </w:pPr>
      <w:r w:rsidRPr="00A10DD2">
        <w:rPr>
          <w:rFonts w:cs="Arial"/>
          <w:lang w:val="en-GB"/>
        </w:rPr>
        <w:t>international travel (round trip), economic class;</w:t>
      </w:r>
    </w:p>
    <w:p w:rsidR="007042B0" w:rsidRPr="00A10DD2" w:rsidRDefault="00904533" w:rsidP="00697A70">
      <w:pPr>
        <w:pStyle w:val="Default"/>
        <w:numPr>
          <w:ilvl w:val="0"/>
          <w:numId w:val="3"/>
        </w:numPr>
        <w:spacing w:before="120" w:after="120"/>
        <w:jc w:val="both"/>
        <w:rPr>
          <w:rFonts w:cs="Arial"/>
          <w:lang w:val="en-GB"/>
        </w:rPr>
      </w:pPr>
      <w:r>
        <w:rPr>
          <w:rFonts w:cs="Arial"/>
          <w:lang w:val="en-GB"/>
        </w:rPr>
        <w:lastRenderedPageBreak/>
        <w:t>travel</w:t>
      </w:r>
      <w:r w:rsidR="007042B0" w:rsidRPr="00A10DD2">
        <w:rPr>
          <w:rFonts w:cs="Arial"/>
          <w:lang w:val="en-GB"/>
        </w:rPr>
        <w:t xml:space="preserve"> expenses: accommodation, per diem under national legislation;</w:t>
      </w:r>
    </w:p>
    <w:p w:rsidR="007042B0" w:rsidRPr="00A10DD2" w:rsidRDefault="007042B0" w:rsidP="00697A70">
      <w:pPr>
        <w:pStyle w:val="Default"/>
        <w:numPr>
          <w:ilvl w:val="0"/>
          <w:numId w:val="2"/>
        </w:numPr>
        <w:spacing w:before="120" w:after="120"/>
        <w:jc w:val="both"/>
        <w:rPr>
          <w:rFonts w:cs="Arial"/>
          <w:lang w:val="en-GB" w:eastAsia="en-US"/>
        </w:rPr>
      </w:pPr>
      <w:r w:rsidRPr="00A10DD2">
        <w:rPr>
          <w:rFonts w:cs="Arial"/>
          <w:lang w:val="en-GB"/>
        </w:rPr>
        <w:t xml:space="preserve">access to </w:t>
      </w:r>
      <w:r w:rsidRPr="00A10DD2">
        <w:rPr>
          <w:rFonts w:cs="Arial"/>
          <w:lang w:val="en-GB" w:eastAsia="en-US"/>
        </w:rPr>
        <w:t>conferences, seminars and workshops</w:t>
      </w:r>
      <w:r>
        <w:rPr>
          <w:rFonts w:cs="Arial"/>
          <w:lang w:val="en-GB" w:eastAsia="en-US"/>
        </w:rPr>
        <w:t>;</w:t>
      </w:r>
    </w:p>
    <w:p w:rsidR="00904533" w:rsidRPr="00904533" w:rsidRDefault="007042B0" w:rsidP="00697A70">
      <w:pPr>
        <w:pStyle w:val="Default"/>
        <w:numPr>
          <w:ilvl w:val="0"/>
          <w:numId w:val="2"/>
        </w:numPr>
        <w:spacing w:before="120" w:after="120"/>
        <w:jc w:val="both"/>
        <w:rPr>
          <w:rFonts w:cs="Arial"/>
          <w:lang w:eastAsia="en-US"/>
        </w:rPr>
      </w:pPr>
      <w:r w:rsidRPr="00A10DD2">
        <w:rPr>
          <w:rFonts w:cs="Arial"/>
          <w:lang w:val="en-GB" w:eastAsia="en-US"/>
        </w:rPr>
        <w:t>travel insurance</w:t>
      </w:r>
    </w:p>
    <w:p w:rsidR="007042B0" w:rsidRPr="00A95D8E" w:rsidRDefault="00904533" w:rsidP="00697A70">
      <w:pPr>
        <w:pStyle w:val="Default"/>
        <w:numPr>
          <w:ilvl w:val="0"/>
          <w:numId w:val="2"/>
        </w:numPr>
        <w:spacing w:before="120" w:after="120"/>
        <w:jc w:val="both"/>
        <w:rPr>
          <w:rFonts w:cs="Arial"/>
          <w:lang w:eastAsia="en-US"/>
        </w:rPr>
      </w:pPr>
      <w:proofErr w:type="gramStart"/>
      <w:r>
        <w:rPr>
          <w:rFonts w:cs="Arial"/>
          <w:lang w:val="en-GB" w:eastAsia="en-US"/>
        </w:rPr>
        <w:t>event</w:t>
      </w:r>
      <w:proofErr w:type="gramEnd"/>
      <w:r>
        <w:rPr>
          <w:rFonts w:cs="Arial"/>
          <w:lang w:val="en-GB" w:eastAsia="en-US"/>
        </w:rPr>
        <w:t xml:space="preserve"> organisation expenses</w:t>
      </w:r>
      <w:r w:rsidR="007042B0">
        <w:rPr>
          <w:rFonts w:cs="Arial"/>
          <w:lang w:val="en-GB" w:eastAsia="en-US"/>
        </w:rPr>
        <w:t>.</w:t>
      </w:r>
    </w:p>
    <w:p w:rsidR="007042B0" w:rsidRPr="002F2BDB" w:rsidRDefault="007042B0" w:rsidP="00160F0A">
      <w:pPr>
        <w:pStyle w:val="Default"/>
        <w:spacing w:before="120" w:after="120"/>
        <w:jc w:val="both"/>
        <w:rPr>
          <w:rFonts w:cs="Arial"/>
          <w:b/>
        </w:rPr>
      </w:pPr>
    </w:p>
    <w:p w:rsidR="00565BC5" w:rsidRDefault="004E51F1" w:rsidP="0092294C">
      <w:pPr>
        <w:pStyle w:val="Default"/>
        <w:spacing w:before="120" w:after="120"/>
        <w:jc w:val="both"/>
        <w:rPr>
          <w:rFonts w:cs="Arial"/>
          <w:b/>
          <w:bCs/>
          <w:color w:val="BB0000"/>
        </w:rPr>
      </w:pPr>
      <w:r w:rsidRPr="004E51F1">
        <w:rPr>
          <w:rFonts w:cs="Arial"/>
          <w:b/>
          <w:noProof/>
        </w:rPr>
        <w:pict>
          <v:roundrect id="_x0000_s1047" style="position:absolute;left:0;text-align:left;margin-left:-11.5pt;margin-top:6.45pt;width:502.9pt;height:101.9pt;z-index:2516659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">
            <v:textbox style="mso-next-textbox:#_x0000_s1047">
              <w:txbxContent>
                <w:p w:rsidR="00565BC5" w:rsidRPr="00E32FD0" w:rsidRDefault="00565BC5" w:rsidP="00565BC5">
                  <w:pPr>
                    <w:pStyle w:val="Default"/>
                    <w:spacing w:before="120" w:after="120"/>
                    <w:jc w:val="both"/>
                    <w:rPr>
                      <w:rFonts w:cs="Arial"/>
                      <w:b/>
                      <w:bCs/>
                      <w:color w:val="BB0000"/>
                    </w:rPr>
                  </w:pPr>
                  <w:r>
                    <w:rPr>
                      <w:rFonts w:cs="Arial"/>
                      <w:b/>
                      <w:bCs/>
                      <w:color w:val="BB0000"/>
                    </w:rPr>
                    <w:t>IMPORTANT!</w:t>
                  </w:r>
                </w:p>
                <w:p w:rsidR="00565BC5" w:rsidRPr="007C130D" w:rsidRDefault="00565BC5" w:rsidP="00565BC5">
                  <w:pPr>
                    <w:pStyle w:val="Default"/>
                    <w:spacing w:before="120" w:after="120"/>
                    <w:jc w:val="both"/>
                    <w:rPr>
                      <w:rFonts w:cs="Arial"/>
                      <w:bCs/>
                      <w:color w:val="auto"/>
                    </w:rPr>
                  </w:pPr>
                  <w:r w:rsidRPr="007C130D">
                    <w:rPr>
                      <w:rFonts w:cs="Arial"/>
                      <w:bCs/>
                      <w:color w:val="auto"/>
                      <w:lang w:val="en-GB"/>
                    </w:rPr>
                    <w:t xml:space="preserve">Under this call for </w:t>
                  </w:r>
                  <w:r w:rsidRPr="007C130D">
                    <w:rPr>
                      <w:rFonts w:cs="Arial"/>
                      <w:bCs/>
                      <w:i/>
                      <w:color w:val="auto"/>
                      <w:lang w:val="en-GB"/>
                    </w:rPr>
                    <w:t>bilateral partnership actions</w:t>
                  </w:r>
                  <w:r w:rsidRPr="007C130D">
                    <w:rPr>
                      <w:rFonts w:cs="Arial"/>
                      <w:bCs/>
                      <w:color w:val="auto"/>
                      <w:lang w:val="en-GB"/>
                    </w:rPr>
                    <w:t xml:space="preserve"> pre-financing is </w:t>
                  </w:r>
                  <w:r w:rsidR="00FD72FF">
                    <w:rPr>
                      <w:rFonts w:cs="Arial"/>
                      <w:bCs/>
                      <w:color w:val="auto"/>
                      <w:lang w:val="en-GB"/>
                    </w:rPr>
                    <w:t>only available for public entities</w:t>
                  </w:r>
                  <w:r w:rsidRPr="007C130D">
                    <w:rPr>
                      <w:rStyle w:val="FootnoteReference"/>
                      <w:bCs/>
                      <w:color w:val="auto"/>
                      <w:lang w:val="en-GB"/>
                    </w:rPr>
                    <w:footnoteRef/>
                  </w:r>
                  <w:r w:rsidRPr="007C130D">
                    <w:rPr>
                      <w:rFonts w:cs="Arial"/>
                      <w:bCs/>
                      <w:color w:val="auto"/>
                      <w:lang w:val="en-GB"/>
                    </w:rPr>
                    <w:t xml:space="preserve">. All expenditures incurred within the action must be disbursed by </w:t>
                  </w:r>
                  <w:r w:rsidR="00FD72FF">
                    <w:rPr>
                      <w:rFonts w:cs="Arial"/>
                      <w:bCs/>
                      <w:color w:val="auto"/>
                      <w:lang w:val="en-GB"/>
                    </w:rPr>
                    <w:t>private organisations</w:t>
                  </w:r>
                  <w:r w:rsidRPr="007C130D">
                    <w:rPr>
                      <w:rFonts w:cs="Arial"/>
                      <w:bCs/>
                      <w:color w:val="auto"/>
                      <w:lang w:val="en-GB"/>
                    </w:rPr>
                    <w:t xml:space="preserve"> will be reimbursed by the programme operator based on the final report and supporting documents. The reimbursement will be paid within 30 days after the approval of the final report.</w:t>
                  </w:r>
                </w:p>
                <w:p w:rsidR="00565BC5" w:rsidRDefault="00565BC5" w:rsidP="00565BC5"/>
              </w:txbxContent>
            </v:textbox>
          </v:roundrect>
        </w:pict>
      </w:r>
    </w:p>
    <w:p w:rsidR="00565BC5" w:rsidRDefault="00565BC5" w:rsidP="0092294C">
      <w:pPr>
        <w:pStyle w:val="Default"/>
        <w:spacing w:before="120" w:after="120"/>
        <w:jc w:val="both"/>
        <w:rPr>
          <w:rFonts w:cs="Arial"/>
          <w:b/>
          <w:bCs/>
          <w:color w:val="BB0000"/>
        </w:rPr>
      </w:pPr>
    </w:p>
    <w:p w:rsidR="00565BC5" w:rsidRDefault="00565BC5" w:rsidP="0092294C">
      <w:pPr>
        <w:pStyle w:val="Default"/>
        <w:spacing w:before="120" w:after="120"/>
        <w:jc w:val="both"/>
        <w:rPr>
          <w:rFonts w:cs="Arial"/>
          <w:b/>
          <w:bCs/>
          <w:color w:val="BB0000"/>
        </w:rPr>
      </w:pPr>
    </w:p>
    <w:p w:rsidR="00565BC5" w:rsidRDefault="00565BC5" w:rsidP="0092294C">
      <w:pPr>
        <w:pStyle w:val="Default"/>
        <w:spacing w:before="120" w:after="120"/>
        <w:jc w:val="both"/>
        <w:rPr>
          <w:rFonts w:cs="Arial"/>
          <w:b/>
          <w:bCs/>
          <w:color w:val="BB0000"/>
        </w:rPr>
      </w:pPr>
    </w:p>
    <w:p w:rsidR="00565BC5" w:rsidRDefault="00565BC5" w:rsidP="00160F0A">
      <w:pPr>
        <w:pStyle w:val="Default"/>
        <w:spacing w:before="120" w:after="120"/>
        <w:jc w:val="both"/>
        <w:rPr>
          <w:rFonts w:cs="Arial"/>
          <w:b/>
          <w:lang w:val="en-GB"/>
        </w:rPr>
      </w:pPr>
    </w:p>
    <w:p w:rsidR="00565BC5" w:rsidRDefault="00565BC5" w:rsidP="00160F0A">
      <w:pPr>
        <w:pStyle w:val="Default"/>
        <w:spacing w:before="120" w:after="120"/>
        <w:jc w:val="both"/>
        <w:rPr>
          <w:rFonts w:cs="Arial"/>
          <w:b/>
          <w:lang w:val="en-GB"/>
        </w:rPr>
      </w:pPr>
    </w:p>
    <w:p w:rsidR="007042B0" w:rsidRPr="007C130D" w:rsidRDefault="007042B0" w:rsidP="00160F0A">
      <w:pPr>
        <w:pStyle w:val="Default"/>
        <w:spacing w:before="120" w:after="120"/>
        <w:jc w:val="both"/>
        <w:rPr>
          <w:rFonts w:cs="Arial"/>
          <w:b/>
        </w:rPr>
      </w:pPr>
      <w:r w:rsidRPr="007C130D">
        <w:rPr>
          <w:rFonts w:cs="Arial"/>
          <w:b/>
          <w:lang w:val="en-GB"/>
        </w:rPr>
        <w:t xml:space="preserve">Launch of the call for proposals </w:t>
      </w:r>
    </w:p>
    <w:p w:rsidR="007042B0" w:rsidRPr="00A10DD2" w:rsidRDefault="007042B0" w:rsidP="00697A70">
      <w:pPr>
        <w:pStyle w:val="Default"/>
        <w:rPr>
          <w:rFonts w:cs="Arial"/>
          <w:lang w:val="en-GB"/>
        </w:rPr>
      </w:pPr>
      <w:r w:rsidRPr="00A10DD2">
        <w:rPr>
          <w:rFonts w:cs="Arial"/>
          <w:lang w:val="en-GB"/>
        </w:rPr>
        <w:t xml:space="preserve">The first </w:t>
      </w:r>
      <w:r>
        <w:rPr>
          <w:rFonts w:cs="Arial"/>
          <w:lang w:val="en-GB"/>
        </w:rPr>
        <w:t>c</w:t>
      </w:r>
      <w:r w:rsidRPr="00A10DD2">
        <w:rPr>
          <w:rFonts w:cs="Arial"/>
          <w:lang w:val="en-GB"/>
        </w:rPr>
        <w:t xml:space="preserve">all for proposals for </w:t>
      </w:r>
      <w:r w:rsidRPr="007C130D">
        <w:rPr>
          <w:rFonts w:cs="Arial"/>
          <w:lang w:val="en-GB"/>
        </w:rPr>
        <w:t xml:space="preserve">Bilateral Relations: Measure </w:t>
      </w:r>
      <w:proofErr w:type="gramStart"/>
      <w:r w:rsidRPr="007C130D">
        <w:rPr>
          <w:rFonts w:cs="Arial"/>
          <w:lang w:val="en-GB"/>
        </w:rPr>
        <w:t>A</w:t>
      </w:r>
      <w:proofErr w:type="gramEnd"/>
      <w:r w:rsidRPr="007C130D">
        <w:rPr>
          <w:rFonts w:cs="Arial"/>
          <w:lang w:val="en-GB"/>
        </w:rPr>
        <w:t>, Partnership development/building</w:t>
      </w:r>
      <w:r>
        <w:rPr>
          <w:rFonts w:cs="Arial"/>
          <w:lang w:val="en-GB"/>
        </w:rPr>
        <w:t xml:space="preserve"> </w:t>
      </w:r>
      <w:r w:rsidRPr="00A10DD2">
        <w:rPr>
          <w:rFonts w:cs="Arial"/>
          <w:lang w:val="en-GB"/>
        </w:rPr>
        <w:t xml:space="preserve">is launched </w:t>
      </w:r>
      <w:r w:rsidRPr="001015DC">
        <w:rPr>
          <w:rFonts w:cs="Arial"/>
          <w:highlight w:val="yellow"/>
          <w:lang w:val="en-GB"/>
        </w:rPr>
        <w:t xml:space="preserve">on </w:t>
      </w:r>
      <w:r w:rsidR="00904533" w:rsidRPr="001015DC">
        <w:rPr>
          <w:rFonts w:cs="Arial"/>
          <w:b/>
          <w:highlight w:val="yellow"/>
          <w:lang w:val="en-GB"/>
        </w:rPr>
        <w:t>…. August</w:t>
      </w:r>
      <w:r w:rsidRPr="00A10DD2">
        <w:rPr>
          <w:rFonts w:cs="Arial"/>
          <w:b/>
          <w:lang w:val="en-GB"/>
        </w:rPr>
        <w:t>, 201</w:t>
      </w:r>
      <w:r w:rsidR="00904533">
        <w:rPr>
          <w:rFonts w:cs="Arial"/>
          <w:b/>
          <w:lang w:val="en-GB"/>
        </w:rPr>
        <w:t>5</w:t>
      </w:r>
      <w:r w:rsidRPr="00A10DD2">
        <w:rPr>
          <w:rFonts w:cs="Arial"/>
          <w:lang w:val="en-GB"/>
        </w:rPr>
        <w:t xml:space="preserve">. The deadline for submitting the applications is </w:t>
      </w:r>
      <w:r w:rsidR="00904533">
        <w:rPr>
          <w:rFonts w:cs="Arial"/>
          <w:b/>
          <w:lang w:val="en-GB"/>
        </w:rPr>
        <w:t>October 15</w:t>
      </w:r>
      <w:r w:rsidRPr="00A10DD2">
        <w:rPr>
          <w:rFonts w:cs="Arial"/>
          <w:b/>
          <w:lang w:val="en-GB"/>
        </w:rPr>
        <w:t>, 201</w:t>
      </w:r>
      <w:r w:rsidR="00904533">
        <w:rPr>
          <w:rFonts w:cs="Arial"/>
          <w:b/>
          <w:lang w:val="en-GB"/>
        </w:rPr>
        <w:t>5</w:t>
      </w:r>
      <w:r w:rsidRPr="00A10DD2">
        <w:rPr>
          <w:rFonts w:cs="Arial"/>
          <w:lang w:val="en-GB"/>
        </w:rPr>
        <w:t xml:space="preserve">. </w:t>
      </w:r>
    </w:p>
    <w:p w:rsidR="007042B0" w:rsidRPr="002F2BDB" w:rsidRDefault="007042B0" w:rsidP="00160F0A">
      <w:pPr>
        <w:pStyle w:val="Default"/>
        <w:spacing w:before="120" w:after="120"/>
        <w:jc w:val="both"/>
        <w:rPr>
          <w:rFonts w:cs="Tahoma"/>
          <w:color w:val="auto"/>
        </w:rPr>
      </w:pPr>
    </w:p>
    <w:p w:rsidR="007042B0" w:rsidRPr="00A10DD2" w:rsidRDefault="007042B0" w:rsidP="00644E4C">
      <w:pPr>
        <w:pStyle w:val="Default"/>
        <w:jc w:val="both"/>
        <w:rPr>
          <w:rFonts w:cs="Tahoma"/>
          <w:color w:val="auto"/>
          <w:lang w:val="en-GB"/>
        </w:rPr>
      </w:pPr>
      <w:r w:rsidRPr="00A10DD2">
        <w:rPr>
          <w:rFonts w:cs="Tahoma"/>
          <w:color w:val="auto"/>
          <w:lang w:val="en-GB"/>
        </w:rPr>
        <w:t xml:space="preserve">Applications </w:t>
      </w:r>
      <w:r>
        <w:rPr>
          <w:rFonts w:cs="Tahoma"/>
          <w:color w:val="auto"/>
          <w:lang w:val="en-GB"/>
        </w:rPr>
        <w:t>that are</w:t>
      </w:r>
      <w:r w:rsidRPr="00A10DD2">
        <w:rPr>
          <w:rFonts w:cs="Tahoma"/>
          <w:color w:val="auto"/>
          <w:lang w:val="en-GB"/>
        </w:rPr>
        <w:t xml:space="preserve"> submitted will be reviewed continuously, in order of their registration, </w:t>
      </w:r>
      <w:r w:rsidR="00904533">
        <w:rPr>
          <w:rFonts w:cs="Tahoma"/>
          <w:color w:val="auto"/>
          <w:lang w:val="en-GB"/>
        </w:rPr>
        <w:t xml:space="preserve">on the principle </w:t>
      </w:r>
      <w:r w:rsidR="00904533" w:rsidRPr="00904533">
        <w:rPr>
          <w:rFonts w:cs="Tahoma"/>
          <w:i/>
          <w:color w:val="auto"/>
          <w:lang w:val="en-GB"/>
        </w:rPr>
        <w:t>first in –first out</w:t>
      </w:r>
      <w:r w:rsidR="00904533">
        <w:rPr>
          <w:rFonts w:cs="Tahoma"/>
          <w:color w:val="auto"/>
          <w:lang w:val="en-GB"/>
        </w:rPr>
        <w:t xml:space="preserve">, </w:t>
      </w:r>
      <w:r w:rsidRPr="00A10DD2">
        <w:rPr>
          <w:rFonts w:cs="Tahoma"/>
          <w:color w:val="auto"/>
          <w:lang w:val="en-GB"/>
        </w:rPr>
        <w:t xml:space="preserve">until the full allocation of funds available for this call. </w:t>
      </w:r>
    </w:p>
    <w:p w:rsidR="007042B0" w:rsidRPr="002F2BDB" w:rsidRDefault="007042B0" w:rsidP="00644E4C">
      <w:pPr>
        <w:pStyle w:val="Default"/>
        <w:spacing w:before="120" w:after="120"/>
        <w:jc w:val="both"/>
        <w:rPr>
          <w:rFonts w:cs="Tahoma"/>
          <w:color w:val="auto"/>
        </w:rPr>
      </w:pPr>
      <w:r w:rsidRPr="00A10DD2">
        <w:rPr>
          <w:rFonts w:cs="Tahoma"/>
          <w:color w:val="auto"/>
          <w:lang w:val="en-GB"/>
        </w:rPr>
        <w:t xml:space="preserve">All the partnership actions funded under this </w:t>
      </w:r>
      <w:r>
        <w:rPr>
          <w:rFonts w:cs="Tahoma"/>
          <w:color w:val="auto"/>
          <w:lang w:val="en-GB"/>
        </w:rPr>
        <w:t>c</w:t>
      </w:r>
      <w:r w:rsidRPr="00A10DD2">
        <w:rPr>
          <w:rFonts w:cs="Tahoma"/>
          <w:color w:val="auto"/>
          <w:lang w:val="en-GB"/>
        </w:rPr>
        <w:t>all must be completed no later than April</w:t>
      </w:r>
      <w:r w:rsidR="00904533">
        <w:rPr>
          <w:rFonts w:cs="Tahoma"/>
          <w:color w:val="auto"/>
          <w:lang w:val="en-GB"/>
        </w:rPr>
        <w:t xml:space="preserve"> 30,</w:t>
      </w:r>
      <w:r w:rsidRPr="00A10DD2">
        <w:rPr>
          <w:rFonts w:cs="Tahoma"/>
          <w:color w:val="auto"/>
          <w:lang w:val="en-GB"/>
        </w:rPr>
        <w:t xml:space="preserve"> 201</w:t>
      </w:r>
      <w:r w:rsidR="00904533">
        <w:rPr>
          <w:rFonts w:cs="Tahoma"/>
          <w:color w:val="auto"/>
          <w:lang w:val="en-GB"/>
        </w:rPr>
        <w:t>6</w:t>
      </w:r>
      <w:r w:rsidRPr="00A10DD2">
        <w:rPr>
          <w:rFonts w:cs="Tahoma"/>
          <w:color w:val="auto"/>
          <w:lang w:val="en-GB"/>
        </w:rPr>
        <w:t xml:space="preserve">. </w:t>
      </w:r>
    </w:p>
    <w:p w:rsidR="007042B0" w:rsidRPr="002F2BDB" w:rsidRDefault="007042B0" w:rsidP="000B517C">
      <w:pPr>
        <w:pStyle w:val="NormalWeb"/>
        <w:spacing w:before="120" w:beforeAutospacing="0" w:after="120" w:afterAutospacing="0"/>
        <w:jc w:val="both"/>
        <w:rPr>
          <w:rFonts w:cs="Arial"/>
          <w:b/>
          <w:bCs/>
          <w:i/>
          <w:szCs w:val="24"/>
          <w:lang w:val="ro-RO"/>
        </w:rPr>
      </w:pPr>
    </w:p>
    <w:p w:rsidR="007042B0" w:rsidRPr="002F2BDB" w:rsidRDefault="004E51F1" w:rsidP="000B517C">
      <w:pPr>
        <w:spacing w:before="120" w:after="120" w:line="240" w:lineRule="auto"/>
      </w:pPr>
      <w:r>
        <w:rPr>
          <w:noProof/>
          <w:lang w:val="en-US" w:eastAsia="en-US"/>
        </w:rPr>
        <w:pict>
          <v:roundrect id="AutoShape 15" o:spid="_x0000_s1037" style="position:absolute;margin-left:.5pt;margin-top:.5pt;width:502.9pt;height:24pt;z-index:2516577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" fillcolor="#ffe3f2" strokecolor="#ff8fcc" strokeweight="1pt">
            <v:shadow color="#974706" opacity=".5" offset="1pt"/>
            <v:textbox style="mso-next-textbox:#AutoShape 15" inset=",0,,0">
              <w:txbxContent>
                <w:p w:rsidR="007042B0" w:rsidRPr="00E77A58" w:rsidRDefault="007042B0" w:rsidP="000B517C">
                  <w:pPr>
                    <w:pStyle w:val="Heading1"/>
                    <w:keepNext/>
                    <w:keepLines/>
                    <w:numPr>
                      <w:ilvl w:val="1"/>
                      <w:numId w:val="15"/>
                    </w:numPr>
                    <w:spacing w:before="0" w:beforeAutospacing="0" w:after="0" w:afterAutospacing="0"/>
                    <w:ind w:hanging="540"/>
                    <w:jc w:val="both"/>
                    <w:rPr>
                      <w:rFonts w:ascii="Calibri" w:hAnsi="Calibri"/>
                      <w:color w:val="BB0000"/>
                      <w:sz w:val="32"/>
                      <w:szCs w:val="32"/>
                      <w:lang w:val="en-GB"/>
                    </w:rPr>
                  </w:pPr>
                  <w:r w:rsidRPr="00E77A58">
                    <w:rPr>
                      <w:rFonts w:ascii="Calibri" w:hAnsi="Calibri"/>
                      <w:color w:val="BB0000"/>
                      <w:sz w:val="32"/>
                      <w:szCs w:val="32"/>
                    </w:rPr>
                    <w:t>Submission of applications</w:t>
                  </w:r>
                </w:p>
              </w:txbxContent>
            </v:textbox>
          </v:roundrect>
        </w:pict>
      </w:r>
    </w:p>
    <w:p w:rsidR="007042B0" w:rsidRPr="002F2BDB" w:rsidRDefault="007042B0" w:rsidP="000B517C">
      <w:pPr>
        <w:pStyle w:val="Default"/>
        <w:spacing w:before="120" w:after="120"/>
        <w:jc w:val="both"/>
        <w:rPr>
          <w:rFonts w:cs="Arial"/>
          <w:shd w:val="clear" w:color="auto" w:fill="FFFFFF"/>
        </w:rPr>
      </w:pPr>
    </w:p>
    <w:p w:rsidR="007042B0" w:rsidRPr="002F2BDB" w:rsidRDefault="007042B0" w:rsidP="00160F0A">
      <w:pPr>
        <w:pStyle w:val="Default"/>
        <w:spacing w:before="120" w:after="120"/>
        <w:jc w:val="both"/>
        <w:rPr>
          <w:rFonts w:cs="Tahoma"/>
          <w:b/>
          <w:bCs/>
          <w:color w:val="auto"/>
        </w:rPr>
      </w:pPr>
      <w:r w:rsidRPr="00A10DD2">
        <w:rPr>
          <w:rFonts w:cs="Tahoma"/>
          <w:b/>
          <w:bCs/>
          <w:color w:val="auto"/>
          <w:lang w:val="en-GB"/>
        </w:rPr>
        <w:t>The application will include:</w:t>
      </w:r>
    </w:p>
    <w:p w:rsidR="007042B0" w:rsidRPr="002F2BDB" w:rsidRDefault="007042B0" w:rsidP="00160F0A">
      <w:pPr>
        <w:pStyle w:val="Default"/>
        <w:numPr>
          <w:ilvl w:val="0"/>
          <w:numId w:val="24"/>
        </w:numPr>
        <w:spacing w:before="120" w:after="120"/>
        <w:jc w:val="both"/>
        <w:rPr>
          <w:rFonts w:cs="Arial"/>
          <w:bCs/>
        </w:rPr>
      </w:pPr>
      <w:r w:rsidRPr="00A10DD2">
        <w:rPr>
          <w:rFonts w:cs="Arial"/>
          <w:b/>
          <w:bCs/>
          <w:lang w:val="en-GB"/>
        </w:rPr>
        <w:t>Application Form</w:t>
      </w:r>
      <w:r w:rsidRPr="00A10DD2">
        <w:rPr>
          <w:rFonts w:cs="Arial"/>
          <w:bCs/>
          <w:lang w:val="en-GB"/>
        </w:rPr>
        <w:t xml:space="preserve"> (A</w:t>
      </w:r>
      <w:r>
        <w:rPr>
          <w:rFonts w:cs="Arial"/>
          <w:bCs/>
          <w:lang w:val="en-GB"/>
        </w:rPr>
        <w:t>nnex 1 - form attached to this call), completed in E</w:t>
      </w:r>
      <w:r w:rsidRPr="00A10DD2">
        <w:rPr>
          <w:rFonts w:cs="Arial"/>
          <w:bCs/>
          <w:lang w:val="en-GB"/>
        </w:rPr>
        <w:t>nglish;</w:t>
      </w:r>
    </w:p>
    <w:p w:rsidR="007042B0" w:rsidRPr="002F2BDB" w:rsidRDefault="007042B0" w:rsidP="00784D66">
      <w:pPr>
        <w:pStyle w:val="Default"/>
        <w:numPr>
          <w:ilvl w:val="0"/>
          <w:numId w:val="24"/>
        </w:numPr>
        <w:spacing w:before="120" w:after="120"/>
        <w:jc w:val="both"/>
        <w:rPr>
          <w:rFonts w:cs="Arial"/>
          <w:bCs/>
        </w:rPr>
      </w:pPr>
      <w:r w:rsidRPr="00644E4C">
        <w:rPr>
          <w:rFonts w:cs="Arial"/>
          <w:b/>
          <w:bCs/>
          <w:lang w:val="en-GB"/>
        </w:rPr>
        <w:t>Letter of intent</w:t>
      </w:r>
      <w:r>
        <w:rPr>
          <w:rFonts w:cs="Arial"/>
          <w:bCs/>
          <w:lang w:val="en-GB"/>
        </w:rPr>
        <w:t xml:space="preserve"> from the potential partner </w:t>
      </w:r>
      <w:r w:rsidRPr="00A10DD2">
        <w:rPr>
          <w:rFonts w:cs="Arial"/>
          <w:bCs/>
          <w:lang w:val="en-GB"/>
        </w:rPr>
        <w:t>(A</w:t>
      </w:r>
      <w:r>
        <w:rPr>
          <w:rFonts w:cs="Arial"/>
          <w:bCs/>
          <w:lang w:val="en-GB"/>
        </w:rPr>
        <w:t xml:space="preserve">nnex </w:t>
      </w:r>
      <w:r w:rsidR="00904533">
        <w:rPr>
          <w:rFonts w:cs="Arial"/>
          <w:bCs/>
          <w:lang w:val="en-GB"/>
        </w:rPr>
        <w:t>2</w:t>
      </w:r>
      <w:r>
        <w:rPr>
          <w:rFonts w:cs="Arial"/>
          <w:bCs/>
          <w:lang w:val="en-GB"/>
        </w:rPr>
        <w:t xml:space="preserve"> - form attached to this call), </w:t>
      </w:r>
      <w:r>
        <w:rPr>
          <w:rFonts w:cs="Arial"/>
          <w:bCs/>
        </w:rPr>
        <w:t>i</w:t>
      </w:r>
      <w:r w:rsidRPr="002F2BDB">
        <w:rPr>
          <w:rFonts w:cs="Arial"/>
          <w:bCs/>
        </w:rPr>
        <w:t>n</w:t>
      </w:r>
      <w:r>
        <w:rPr>
          <w:rFonts w:cs="Arial"/>
          <w:bCs/>
        </w:rPr>
        <w:t xml:space="preserve"> English</w:t>
      </w:r>
      <w:r w:rsidRPr="002F2BDB">
        <w:rPr>
          <w:rFonts w:cs="Arial"/>
          <w:bCs/>
        </w:rPr>
        <w:t>;</w:t>
      </w:r>
    </w:p>
    <w:p w:rsidR="007042B0" w:rsidRPr="004A6F08" w:rsidRDefault="007042B0" w:rsidP="004A6F08">
      <w:pPr>
        <w:pStyle w:val="Default"/>
        <w:numPr>
          <w:ilvl w:val="0"/>
          <w:numId w:val="24"/>
        </w:numPr>
        <w:spacing w:before="120" w:after="120"/>
        <w:jc w:val="both"/>
        <w:rPr>
          <w:rFonts w:cs="Arial"/>
          <w:bCs/>
        </w:rPr>
      </w:pPr>
      <w:r w:rsidRPr="004A6F08">
        <w:rPr>
          <w:rFonts w:cs="Arial"/>
          <w:b/>
          <w:bCs/>
          <w:lang w:val="en-GB"/>
        </w:rPr>
        <w:t xml:space="preserve">Partner </w:t>
      </w:r>
      <w:r>
        <w:rPr>
          <w:rFonts w:cs="Arial"/>
          <w:b/>
          <w:bCs/>
          <w:lang w:val="en-GB"/>
        </w:rPr>
        <w:t>statement</w:t>
      </w:r>
      <w:r w:rsidRPr="004A6F08">
        <w:rPr>
          <w:rFonts w:cs="Arial"/>
          <w:b/>
          <w:bCs/>
          <w:lang w:val="en-GB"/>
        </w:rPr>
        <w:t xml:space="preserve"> of eligibility </w:t>
      </w:r>
      <w:r w:rsidRPr="004A6F08">
        <w:rPr>
          <w:rFonts w:cs="Arial"/>
          <w:bCs/>
          <w:lang w:val="en-GB"/>
        </w:rPr>
        <w:t>(Annex</w:t>
      </w:r>
      <w:r w:rsidRPr="004A6F08">
        <w:rPr>
          <w:rFonts w:cs="Arial"/>
          <w:b/>
          <w:bCs/>
          <w:lang w:val="en-GB"/>
        </w:rPr>
        <w:t xml:space="preserve"> </w:t>
      </w:r>
      <w:r>
        <w:rPr>
          <w:rFonts w:cs="Arial"/>
          <w:b/>
          <w:bCs/>
          <w:lang w:val="en-GB"/>
        </w:rPr>
        <w:t>4</w:t>
      </w:r>
      <w:r w:rsidRPr="0012386A">
        <w:rPr>
          <w:rFonts w:cs="Arial"/>
          <w:bCs/>
          <w:lang w:val="en-GB"/>
        </w:rPr>
        <w:t>), completed by the partner, signed and sealed</w:t>
      </w:r>
      <w:r>
        <w:rPr>
          <w:rFonts w:cs="Arial"/>
          <w:bCs/>
          <w:lang w:val="en-GB"/>
        </w:rPr>
        <w:t>,</w:t>
      </w:r>
      <w:r w:rsidRPr="004A6F08">
        <w:rPr>
          <w:rFonts w:cs="Arial"/>
          <w:bCs/>
          <w:lang w:val="en-GB"/>
        </w:rPr>
        <w:t xml:space="preserve"> </w:t>
      </w:r>
      <w:r w:rsidRPr="004A6F08">
        <w:rPr>
          <w:rFonts w:cs="Arial"/>
          <w:bCs/>
        </w:rPr>
        <w:t xml:space="preserve">in </w:t>
      </w:r>
      <w:r>
        <w:rPr>
          <w:rFonts w:cs="Arial"/>
          <w:bCs/>
        </w:rPr>
        <w:t>English;</w:t>
      </w:r>
    </w:p>
    <w:p w:rsidR="007042B0" w:rsidRPr="002F2BDB" w:rsidRDefault="007042B0" w:rsidP="00160F0A">
      <w:pPr>
        <w:pStyle w:val="Default"/>
        <w:numPr>
          <w:ilvl w:val="0"/>
          <w:numId w:val="24"/>
        </w:numPr>
        <w:spacing w:before="120" w:after="120"/>
        <w:jc w:val="both"/>
        <w:rPr>
          <w:rFonts w:cs="Arial"/>
          <w:bCs/>
        </w:rPr>
      </w:pPr>
      <w:r w:rsidRPr="00B70D09">
        <w:rPr>
          <w:rFonts w:cs="Arial"/>
          <w:b/>
          <w:bCs/>
          <w:lang w:val="en-GB"/>
        </w:rPr>
        <w:t>Documents for attending a specific event</w:t>
      </w:r>
      <w:r w:rsidRPr="00A10DD2">
        <w:rPr>
          <w:rFonts w:cs="Arial"/>
          <w:bCs/>
          <w:lang w:val="en-GB"/>
        </w:rPr>
        <w:t xml:space="preserve"> (where applicable)</w:t>
      </w:r>
      <w:r w:rsidRPr="002F2BDB">
        <w:rPr>
          <w:rFonts w:cs="Arial"/>
          <w:bCs/>
        </w:rPr>
        <w:t xml:space="preserve">, </w:t>
      </w:r>
      <w:r>
        <w:rPr>
          <w:rFonts w:cs="Arial"/>
          <w:bCs/>
        </w:rPr>
        <w:t>i</w:t>
      </w:r>
      <w:r w:rsidRPr="002F2BDB">
        <w:rPr>
          <w:rFonts w:cs="Arial"/>
          <w:bCs/>
        </w:rPr>
        <w:t>n</w:t>
      </w:r>
      <w:r>
        <w:rPr>
          <w:rFonts w:cs="Arial"/>
          <w:bCs/>
        </w:rPr>
        <w:t xml:space="preserve"> English</w:t>
      </w:r>
      <w:r w:rsidRPr="002F2BDB">
        <w:rPr>
          <w:rFonts w:cs="Arial"/>
          <w:bCs/>
        </w:rPr>
        <w:t>.</w:t>
      </w:r>
      <w:r w:rsidR="00904533">
        <w:rPr>
          <w:rFonts w:cs="Arial"/>
          <w:bCs/>
        </w:rPr>
        <w:t xml:space="preserve"> </w:t>
      </w:r>
    </w:p>
    <w:p w:rsidR="007042B0" w:rsidRPr="002F2BDB" w:rsidRDefault="007042B0" w:rsidP="00726499">
      <w:pPr>
        <w:pStyle w:val="Default"/>
        <w:spacing w:before="120" w:after="120"/>
        <w:jc w:val="both"/>
        <w:rPr>
          <w:rFonts w:cs="Tahoma"/>
          <w:bCs/>
          <w:color w:val="auto"/>
        </w:rPr>
      </w:pPr>
      <w:r w:rsidRPr="00A10DD2">
        <w:rPr>
          <w:rFonts w:cs="Arial"/>
          <w:bCs/>
          <w:lang w:val="en-GB"/>
        </w:rPr>
        <w:t xml:space="preserve">The application file, consisting of all the above documents, will be submitted in </w:t>
      </w:r>
      <w:r w:rsidR="001015DC">
        <w:rPr>
          <w:rFonts w:cs="Arial"/>
          <w:b/>
          <w:bCs/>
          <w:lang w:val="en-GB"/>
        </w:rPr>
        <w:t>1</w:t>
      </w:r>
      <w:r>
        <w:rPr>
          <w:rFonts w:cs="Arial"/>
          <w:b/>
          <w:bCs/>
          <w:lang w:val="en-GB"/>
        </w:rPr>
        <w:t xml:space="preserve"> </w:t>
      </w:r>
      <w:r w:rsidR="001015DC">
        <w:rPr>
          <w:rFonts w:cs="Arial"/>
          <w:b/>
          <w:bCs/>
          <w:lang w:val="en-GB"/>
        </w:rPr>
        <w:t>copy</w:t>
      </w:r>
      <w:r>
        <w:rPr>
          <w:rFonts w:cs="Arial"/>
          <w:bCs/>
          <w:lang w:val="en-GB"/>
        </w:rPr>
        <w:t xml:space="preserve"> </w:t>
      </w:r>
      <w:r w:rsidRPr="00A10DD2">
        <w:rPr>
          <w:rFonts w:cs="Arial"/>
          <w:bCs/>
          <w:lang w:val="en-GB"/>
        </w:rPr>
        <w:t>and</w:t>
      </w:r>
      <w:r w:rsidRPr="00A10DD2">
        <w:rPr>
          <w:rFonts w:cs="Arial"/>
          <w:b/>
          <w:bCs/>
          <w:lang w:val="en-GB"/>
        </w:rPr>
        <w:t xml:space="preserve"> 1 electronic version </w:t>
      </w:r>
      <w:r w:rsidRPr="00A10DD2">
        <w:rPr>
          <w:rFonts w:cs="Arial"/>
          <w:bCs/>
          <w:lang w:val="en-GB"/>
        </w:rPr>
        <w:t xml:space="preserve">comprising all application documents </w:t>
      </w:r>
      <w:r>
        <w:rPr>
          <w:rFonts w:cs="Tahoma"/>
          <w:bCs/>
          <w:color w:val="auto"/>
          <w:lang w:val="en-GB"/>
        </w:rPr>
        <w:t>(e.g. CD / USB stick</w:t>
      </w:r>
      <w:r w:rsidRPr="00A10DD2">
        <w:rPr>
          <w:rFonts w:cs="Tahoma"/>
          <w:bCs/>
          <w:color w:val="auto"/>
          <w:lang w:val="en-GB"/>
        </w:rPr>
        <w:t xml:space="preserve">). Documents in electronic version must be in formats compatible with MS Word, Adobe Acrobat, </w:t>
      </w:r>
      <w:proofErr w:type="gramStart"/>
      <w:r w:rsidRPr="00A10DD2">
        <w:rPr>
          <w:rFonts w:cs="Tahoma"/>
          <w:bCs/>
          <w:color w:val="auto"/>
          <w:lang w:val="en-GB"/>
        </w:rPr>
        <w:t>MS</w:t>
      </w:r>
      <w:proofErr w:type="gramEnd"/>
      <w:r w:rsidRPr="00A10DD2">
        <w:rPr>
          <w:rFonts w:cs="Tahoma"/>
          <w:bCs/>
          <w:color w:val="auto"/>
          <w:lang w:val="en-GB"/>
        </w:rPr>
        <w:t xml:space="preserve"> Excel)</w:t>
      </w:r>
      <w:r>
        <w:rPr>
          <w:rFonts w:cs="Tahoma"/>
          <w:bCs/>
          <w:color w:val="auto"/>
          <w:lang w:val="en-GB"/>
        </w:rPr>
        <w:t>.</w:t>
      </w:r>
    </w:p>
    <w:p w:rsidR="007042B0" w:rsidRPr="002F2BDB" w:rsidRDefault="007042B0" w:rsidP="00160F0A">
      <w:pPr>
        <w:pStyle w:val="Default"/>
        <w:spacing w:before="120" w:after="120"/>
        <w:jc w:val="both"/>
        <w:rPr>
          <w:rFonts w:cs="Arial"/>
          <w:bCs/>
        </w:rPr>
      </w:pPr>
      <w:r w:rsidRPr="00A10DD2">
        <w:rPr>
          <w:rFonts w:cs="Arial"/>
          <w:bCs/>
          <w:lang w:val="en-GB"/>
        </w:rPr>
        <w:t>Applications shall be submitted in a sealed envelope by registered mail, courier or personal delivery at the address below:</w:t>
      </w:r>
    </w:p>
    <w:p w:rsidR="007042B0" w:rsidRPr="00A10DD2" w:rsidRDefault="007042B0" w:rsidP="00726499">
      <w:pPr>
        <w:pStyle w:val="Default"/>
        <w:ind w:left="720"/>
        <w:rPr>
          <w:rFonts w:cs="Arial"/>
          <w:b/>
          <w:bCs/>
          <w:lang w:val="en-GB"/>
        </w:rPr>
      </w:pPr>
      <w:r w:rsidRPr="00A10DD2">
        <w:rPr>
          <w:rFonts w:cs="Arial"/>
          <w:b/>
          <w:bCs/>
          <w:lang w:val="en-GB"/>
        </w:rPr>
        <w:t>Project Management Unit</w:t>
      </w:r>
    </w:p>
    <w:p w:rsidR="007042B0" w:rsidRPr="00A10DD2" w:rsidRDefault="007042B0" w:rsidP="00726499">
      <w:pPr>
        <w:pStyle w:val="Default"/>
        <w:ind w:left="720"/>
        <w:rPr>
          <w:rFonts w:cs="Arial"/>
          <w:b/>
          <w:bCs/>
          <w:lang w:val="en-GB"/>
        </w:rPr>
      </w:pPr>
      <w:r w:rsidRPr="00A10DD2">
        <w:rPr>
          <w:rFonts w:cs="Arial"/>
          <w:b/>
          <w:bCs/>
          <w:lang w:val="en-GB"/>
        </w:rPr>
        <w:t>Ministry of Culture</w:t>
      </w:r>
    </w:p>
    <w:p w:rsidR="007042B0" w:rsidRPr="002F2BDB" w:rsidRDefault="007042B0" w:rsidP="00726499">
      <w:pPr>
        <w:pStyle w:val="Default"/>
        <w:ind w:left="720"/>
        <w:jc w:val="both"/>
        <w:rPr>
          <w:rFonts w:cs="Arial"/>
          <w:b/>
          <w:bCs/>
        </w:rPr>
      </w:pPr>
      <w:proofErr w:type="spellStart"/>
      <w:r w:rsidRPr="00A10DD2">
        <w:rPr>
          <w:rFonts w:cs="Arial"/>
          <w:b/>
          <w:bCs/>
          <w:lang w:val="en-GB"/>
        </w:rPr>
        <w:t>Unirii</w:t>
      </w:r>
      <w:proofErr w:type="spellEnd"/>
      <w:r w:rsidRPr="00A10DD2">
        <w:rPr>
          <w:rFonts w:cs="Arial"/>
          <w:b/>
          <w:bCs/>
          <w:lang w:val="en-GB"/>
        </w:rPr>
        <w:t xml:space="preserve"> Bld. No. 22, 2nd district, </w:t>
      </w:r>
      <w:r>
        <w:rPr>
          <w:rFonts w:cs="Arial"/>
          <w:b/>
          <w:bCs/>
          <w:lang w:val="en-GB"/>
        </w:rPr>
        <w:t xml:space="preserve">room 503, </w:t>
      </w:r>
      <w:r w:rsidRPr="00A10DD2">
        <w:rPr>
          <w:rFonts w:cs="Arial"/>
          <w:b/>
          <w:bCs/>
          <w:lang w:val="en-GB"/>
        </w:rPr>
        <w:t>Bucharest, 5th floor</w:t>
      </w:r>
      <w:r w:rsidRPr="002F2BDB">
        <w:rPr>
          <w:rFonts w:cs="Arial"/>
          <w:b/>
          <w:bCs/>
        </w:rPr>
        <w:t>– 030833</w:t>
      </w:r>
    </w:p>
    <w:p w:rsidR="007042B0" w:rsidRPr="002F2BDB" w:rsidRDefault="007042B0" w:rsidP="00E41DA8">
      <w:pPr>
        <w:pStyle w:val="Default"/>
        <w:spacing w:before="120" w:after="120"/>
        <w:ind w:left="720"/>
        <w:jc w:val="both"/>
        <w:rPr>
          <w:rFonts w:cs="Arial"/>
          <w:b/>
          <w:bCs/>
        </w:rPr>
      </w:pPr>
    </w:p>
    <w:p w:rsidR="007042B0" w:rsidRPr="002F2BDB" w:rsidRDefault="007042B0" w:rsidP="00115AA0">
      <w:pPr>
        <w:pStyle w:val="Default"/>
        <w:spacing w:before="120" w:after="120"/>
        <w:jc w:val="both"/>
        <w:rPr>
          <w:rFonts w:cs="Arial"/>
          <w:bCs/>
        </w:rPr>
      </w:pPr>
      <w:r w:rsidRPr="00A10DD2">
        <w:rPr>
          <w:rFonts w:cs="Arial"/>
          <w:bCs/>
          <w:lang w:val="en-GB"/>
        </w:rPr>
        <w:t>The sealed envelope must have the following information marked:</w:t>
      </w:r>
    </w:p>
    <w:p w:rsidR="007042B0" w:rsidRPr="00A10DD2" w:rsidRDefault="007042B0" w:rsidP="00726499">
      <w:pPr>
        <w:pStyle w:val="Default"/>
        <w:ind w:left="720"/>
        <w:rPr>
          <w:rFonts w:cs="Arial"/>
          <w:b/>
          <w:bCs/>
          <w:lang w:val="en-GB"/>
        </w:rPr>
      </w:pPr>
      <w:r w:rsidRPr="00A10DD2">
        <w:rPr>
          <w:rFonts w:cs="Arial"/>
          <w:b/>
          <w:bCs/>
          <w:lang w:val="en-GB"/>
        </w:rPr>
        <w:t>EEA Grants</w:t>
      </w:r>
    </w:p>
    <w:p w:rsidR="007042B0" w:rsidRPr="00A10DD2" w:rsidRDefault="007042B0" w:rsidP="00726499">
      <w:pPr>
        <w:pStyle w:val="Default"/>
        <w:ind w:left="720"/>
        <w:rPr>
          <w:rFonts w:cs="Arial"/>
          <w:b/>
          <w:lang w:val="en-GB"/>
        </w:rPr>
      </w:pPr>
      <w:r>
        <w:rPr>
          <w:rFonts w:cs="Arial"/>
          <w:b/>
          <w:lang w:val="en-GB"/>
        </w:rPr>
        <w:t>PA</w:t>
      </w:r>
      <w:r w:rsidRPr="00A10DD2">
        <w:rPr>
          <w:rFonts w:cs="Arial"/>
          <w:b/>
          <w:lang w:val="en-GB"/>
        </w:rPr>
        <w:t>17</w:t>
      </w:r>
      <w:r>
        <w:rPr>
          <w:rFonts w:cs="Arial"/>
          <w:b/>
          <w:lang w:val="en-GB"/>
        </w:rPr>
        <w:t>/RO13</w:t>
      </w:r>
      <w:r w:rsidR="00885DDC">
        <w:rPr>
          <w:rFonts w:cs="Arial"/>
          <w:b/>
          <w:lang w:val="en-GB"/>
        </w:rPr>
        <w:t xml:space="preserve"> - Promotion of diversity in culture and arts within European cultural h</w:t>
      </w:r>
      <w:r w:rsidRPr="00A10DD2">
        <w:rPr>
          <w:rFonts w:cs="Arial"/>
          <w:b/>
          <w:lang w:val="en-GB"/>
        </w:rPr>
        <w:t xml:space="preserve">eritage </w:t>
      </w:r>
    </w:p>
    <w:p w:rsidR="007042B0" w:rsidRPr="00A10DD2" w:rsidRDefault="007042B0" w:rsidP="00726499">
      <w:pPr>
        <w:pStyle w:val="Default"/>
        <w:ind w:left="720"/>
        <w:rPr>
          <w:rFonts w:cs="Arial"/>
          <w:b/>
          <w:bCs/>
          <w:lang w:val="en-GB"/>
        </w:rPr>
      </w:pPr>
      <w:r w:rsidRPr="00A10DD2">
        <w:rPr>
          <w:rFonts w:cs="Arial"/>
          <w:b/>
          <w:bCs/>
          <w:lang w:val="en-GB"/>
        </w:rPr>
        <w:t>Fund for bilateral relations</w:t>
      </w:r>
    </w:p>
    <w:p w:rsidR="007042B0" w:rsidRPr="00A10DD2" w:rsidRDefault="007042B0" w:rsidP="00726499">
      <w:pPr>
        <w:pStyle w:val="Default"/>
        <w:ind w:left="720"/>
        <w:rPr>
          <w:rFonts w:cs="Arial"/>
          <w:b/>
          <w:bCs/>
          <w:lang w:val="en-GB"/>
        </w:rPr>
      </w:pPr>
      <w:r w:rsidRPr="00A10DD2">
        <w:rPr>
          <w:rFonts w:cs="Arial"/>
          <w:b/>
          <w:bCs/>
          <w:lang w:val="en-GB"/>
        </w:rPr>
        <w:t>Call for bil</w:t>
      </w:r>
      <w:r w:rsidR="00376B32">
        <w:rPr>
          <w:rFonts w:cs="Arial"/>
          <w:b/>
          <w:bCs/>
          <w:lang w:val="en-GB"/>
        </w:rPr>
        <w:t>ateral relations actions round 2/2014</w:t>
      </w:r>
    </w:p>
    <w:p w:rsidR="007042B0" w:rsidRPr="00A10DD2" w:rsidRDefault="007042B0" w:rsidP="00726499">
      <w:pPr>
        <w:pStyle w:val="Default"/>
        <w:ind w:left="720"/>
        <w:rPr>
          <w:rFonts w:cs="Arial"/>
          <w:b/>
          <w:bCs/>
          <w:lang w:val="en-GB"/>
        </w:rPr>
      </w:pPr>
      <w:r>
        <w:rPr>
          <w:rFonts w:cs="Arial"/>
          <w:b/>
          <w:bCs/>
          <w:lang w:val="en-GB"/>
        </w:rPr>
        <w:t>Applicant: &lt;</w:t>
      </w:r>
      <w:r w:rsidRPr="00726499">
        <w:rPr>
          <w:rFonts w:cs="Arial"/>
          <w:bCs/>
          <w:lang w:val="en-GB"/>
        </w:rPr>
        <w:t>fill in name and address</w:t>
      </w:r>
      <w:r w:rsidRPr="00A10DD2">
        <w:rPr>
          <w:rFonts w:cs="Arial"/>
          <w:b/>
          <w:bCs/>
          <w:lang w:val="en-GB"/>
        </w:rPr>
        <w:t>&gt;</w:t>
      </w:r>
    </w:p>
    <w:p w:rsidR="001015DC" w:rsidRDefault="007042B0" w:rsidP="001015DC">
      <w:pPr>
        <w:pStyle w:val="Default"/>
        <w:ind w:left="720"/>
        <w:rPr>
          <w:rFonts w:cs="Arial"/>
          <w:b/>
          <w:bCs/>
          <w:lang w:val="en-GB"/>
        </w:rPr>
      </w:pPr>
      <w:r w:rsidRPr="00A10DD2">
        <w:rPr>
          <w:rFonts w:cs="Arial"/>
          <w:b/>
          <w:bCs/>
          <w:lang w:val="en-GB"/>
        </w:rPr>
        <w:t>Name and national</w:t>
      </w:r>
      <w:r>
        <w:rPr>
          <w:rFonts w:cs="Arial"/>
          <w:b/>
          <w:bCs/>
          <w:lang w:val="en-GB"/>
        </w:rPr>
        <w:t>ity of partner – if the case: &lt;</w:t>
      </w:r>
      <w:r w:rsidRPr="00726499">
        <w:rPr>
          <w:rFonts w:cs="Arial"/>
          <w:bCs/>
          <w:lang w:val="en-GB"/>
        </w:rPr>
        <w:t>fill in name and partner’s nationality</w:t>
      </w:r>
      <w:r w:rsidRPr="00A10DD2">
        <w:rPr>
          <w:rFonts w:cs="Arial"/>
          <w:b/>
          <w:bCs/>
          <w:lang w:val="en-GB"/>
        </w:rPr>
        <w:t>&gt;</w:t>
      </w:r>
    </w:p>
    <w:p w:rsidR="001015DC" w:rsidRPr="00A10DD2" w:rsidRDefault="001015DC" w:rsidP="001015DC">
      <w:pPr>
        <w:pStyle w:val="Default"/>
        <w:ind w:left="720"/>
        <w:rPr>
          <w:rFonts w:cs="Arial"/>
          <w:b/>
          <w:bCs/>
          <w:lang w:val="en-GB"/>
        </w:rPr>
      </w:pPr>
    </w:p>
    <w:p w:rsidR="007042B0" w:rsidRDefault="004E51F1" w:rsidP="00362103">
      <w:pPr>
        <w:pStyle w:val="Default"/>
        <w:ind w:left="720"/>
        <w:jc w:val="both"/>
        <w:rPr>
          <w:rFonts w:cs="Arial"/>
          <w:bCs/>
        </w:rPr>
      </w:pPr>
      <w:r w:rsidRPr="004E51F1">
        <w:rPr>
          <w:noProof/>
          <w:lang w:val="en-US" w:eastAsia="en-US"/>
        </w:rPr>
        <w:pict>
          <v:roundrect id="AutoShape 16" o:spid="_x0000_s1038" style="position:absolute;left:0;text-align:left;margin-left:.5pt;margin-top:2.65pt;width:7in;height:51.75pt;z-index:2516587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">
            <v:textbox style="mso-next-textbox:#AutoShape 16">
              <w:txbxContent>
                <w:p w:rsidR="007042B0" w:rsidRPr="008E7701" w:rsidRDefault="007042B0" w:rsidP="00115AA0">
                  <w:pPr>
                    <w:pStyle w:val="Default"/>
                    <w:spacing w:before="120" w:after="120"/>
                    <w:jc w:val="both"/>
                    <w:rPr>
                      <w:rFonts w:cs="Arial"/>
                      <w:b/>
                      <w:bCs/>
                      <w:color w:val="BB0000"/>
                    </w:rPr>
                  </w:pPr>
                  <w:r w:rsidRPr="008E7701">
                    <w:rPr>
                      <w:rFonts w:cs="Arial"/>
                      <w:b/>
                      <w:bCs/>
                      <w:color w:val="BB0000"/>
                    </w:rPr>
                    <w:t>IMPORTANT!</w:t>
                  </w:r>
                </w:p>
                <w:p w:rsidR="007042B0" w:rsidRPr="009C3354" w:rsidRDefault="007042B0" w:rsidP="009C3354">
                  <w:pPr>
                    <w:pStyle w:val="Default"/>
                    <w:rPr>
                      <w:rFonts w:cs="Arial"/>
                      <w:bCs/>
                      <w:lang w:val="en-GB"/>
                    </w:rPr>
                  </w:pPr>
                  <w:r w:rsidRPr="009C3354">
                    <w:rPr>
                      <w:rFonts w:cs="Arial"/>
                      <w:bCs/>
                      <w:lang w:val="en-GB"/>
                    </w:rPr>
                    <w:t>Applications sent by e-mail or fax will NOT be accepted.</w:t>
                  </w:r>
                </w:p>
                <w:p w:rsidR="007042B0" w:rsidRPr="008E7701" w:rsidRDefault="007042B0" w:rsidP="00115AA0">
                  <w:pPr>
                    <w:pStyle w:val="Default"/>
                    <w:spacing w:before="120" w:after="120"/>
                    <w:jc w:val="both"/>
                    <w:rPr>
                      <w:rFonts w:cs="Arial"/>
                      <w:bCs/>
                      <w:color w:val="BB0000"/>
                    </w:rPr>
                  </w:pPr>
                </w:p>
                <w:p w:rsidR="007042B0" w:rsidRDefault="007042B0"/>
              </w:txbxContent>
            </v:textbox>
          </v:roundrect>
        </w:pict>
      </w:r>
    </w:p>
    <w:p w:rsidR="007042B0" w:rsidRPr="002F2BDB" w:rsidRDefault="007042B0" w:rsidP="00160F0A">
      <w:pPr>
        <w:pStyle w:val="Default"/>
        <w:spacing w:before="120" w:after="120"/>
        <w:jc w:val="both"/>
        <w:rPr>
          <w:rFonts w:cs="Arial"/>
        </w:rPr>
      </w:pPr>
    </w:p>
    <w:p w:rsidR="007042B0" w:rsidRPr="002F2BDB" w:rsidRDefault="007042B0" w:rsidP="00160F0A">
      <w:pPr>
        <w:pStyle w:val="Default"/>
        <w:spacing w:before="120" w:after="120"/>
        <w:jc w:val="both"/>
        <w:rPr>
          <w:rFonts w:cs="Arial"/>
        </w:rPr>
      </w:pPr>
    </w:p>
    <w:p w:rsidR="007042B0" w:rsidRPr="00A10DD2" w:rsidRDefault="007042B0" w:rsidP="009C3354">
      <w:pPr>
        <w:pStyle w:val="Default"/>
        <w:rPr>
          <w:rFonts w:cs="Arial"/>
          <w:lang w:val="en-GB"/>
        </w:rPr>
      </w:pPr>
      <w:r w:rsidRPr="00A10DD2">
        <w:rPr>
          <w:rFonts w:cs="Arial"/>
          <w:lang w:val="en-GB"/>
        </w:rPr>
        <w:t xml:space="preserve">The last day of receiving bilateral partnership applications is </w:t>
      </w:r>
      <w:r w:rsidR="001015DC">
        <w:rPr>
          <w:rFonts w:cs="Arial"/>
          <w:b/>
          <w:lang w:val="en-GB"/>
        </w:rPr>
        <w:t>October</w:t>
      </w:r>
      <w:r>
        <w:rPr>
          <w:rFonts w:cs="Arial"/>
          <w:b/>
          <w:lang w:val="en-GB"/>
        </w:rPr>
        <w:t xml:space="preserve"> 1</w:t>
      </w:r>
      <w:r w:rsidR="001015DC">
        <w:rPr>
          <w:rFonts w:cs="Arial"/>
          <w:b/>
          <w:lang w:val="en-GB"/>
        </w:rPr>
        <w:t>5</w:t>
      </w:r>
      <w:r w:rsidRPr="009C3354">
        <w:rPr>
          <w:rFonts w:cs="Arial"/>
          <w:b/>
          <w:lang w:val="en-GB"/>
        </w:rPr>
        <w:t>, 201</w:t>
      </w:r>
      <w:r w:rsidR="001015DC">
        <w:rPr>
          <w:rFonts w:cs="Arial"/>
          <w:b/>
          <w:lang w:val="en-GB"/>
        </w:rPr>
        <w:t>5</w:t>
      </w:r>
      <w:r>
        <w:rPr>
          <w:rFonts w:cs="Arial"/>
          <w:lang w:val="en-GB"/>
        </w:rPr>
        <w:t xml:space="preserve">. </w:t>
      </w:r>
      <w:r w:rsidRPr="00A10DD2">
        <w:rPr>
          <w:rFonts w:cs="Arial"/>
          <w:lang w:val="en-GB"/>
        </w:rPr>
        <w:t xml:space="preserve">It is relevant the date of the courier service or the post stamp, that confirms the submission. </w:t>
      </w:r>
    </w:p>
    <w:p w:rsidR="007042B0" w:rsidRDefault="007042B0" w:rsidP="009C3354">
      <w:pPr>
        <w:pStyle w:val="Default"/>
        <w:spacing w:before="120" w:after="120"/>
        <w:jc w:val="both"/>
        <w:rPr>
          <w:rFonts w:cs="Arial"/>
        </w:rPr>
      </w:pPr>
      <w:r w:rsidRPr="00A10DD2">
        <w:rPr>
          <w:rFonts w:cs="Arial"/>
          <w:lang w:val="en-GB"/>
        </w:rPr>
        <w:t>The personal deli</w:t>
      </w:r>
      <w:r>
        <w:rPr>
          <w:rFonts w:cs="Arial"/>
          <w:lang w:val="en-GB"/>
        </w:rPr>
        <w:t xml:space="preserve">very to the mentioned address </w:t>
      </w:r>
      <w:r w:rsidRPr="00A10DD2">
        <w:rPr>
          <w:rFonts w:cs="Arial"/>
          <w:lang w:val="en-GB"/>
        </w:rPr>
        <w:t>is possibl</w:t>
      </w:r>
      <w:r>
        <w:rPr>
          <w:rFonts w:cs="Arial"/>
          <w:lang w:val="en-GB"/>
        </w:rPr>
        <w:t xml:space="preserve">e until </w:t>
      </w:r>
      <w:r w:rsidR="001015DC">
        <w:rPr>
          <w:rFonts w:cs="Arial"/>
          <w:b/>
          <w:lang w:val="en-GB"/>
        </w:rPr>
        <w:t>October 15</w:t>
      </w:r>
      <w:r w:rsidR="001015DC" w:rsidRPr="009C3354">
        <w:rPr>
          <w:rFonts w:cs="Arial"/>
          <w:b/>
          <w:lang w:val="en-GB"/>
        </w:rPr>
        <w:t>, 201</w:t>
      </w:r>
      <w:r w:rsidR="001015DC">
        <w:rPr>
          <w:rFonts w:cs="Arial"/>
          <w:b/>
          <w:lang w:val="en-GB"/>
        </w:rPr>
        <w:t>5</w:t>
      </w:r>
      <w:r w:rsidRPr="009C3354">
        <w:rPr>
          <w:rFonts w:cs="Arial"/>
          <w:b/>
          <w:lang w:val="en-GB"/>
        </w:rPr>
        <w:t>, 1</w:t>
      </w:r>
      <w:r w:rsidR="001015DC">
        <w:rPr>
          <w:rFonts w:cs="Arial"/>
          <w:b/>
          <w:lang w:val="en-GB"/>
        </w:rPr>
        <w:t>7h</w:t>
      </w:r>
      <w:r w:rsidRPr="009C3354">
        <w:rPr>
          <w:rFonts w:cs="Arial"/>
          <w:b/>
          <w:lang w:val="en-GB"/>
        </w:rPr>
        <w:t>00 local time</w:t>
      </w:r>
      <w:r w:rsidRPr="00A10DD2">
        <w:rPr>
          <w:rFonts w:cs="Arial"/>
          <w:lang w:val="en-GB"/>
        </w:rPr>
        <w:t>.</w:t>
      </w:r>
    </w:p>
    <w:p w:rsidR="007042B0" w:rsidRDefault="007042B0" w:rsidP="00590C93">
      <w:pPr>
        <w:pStyle w:val="Default"/>
        <w:spacing w:before="120" w:after="120"/>
        <w:jc w:val="both"/>
        <w:rPr>
          <w:rFonts w:cs="Tahoma"/>
          <w:color w:val="auto"/>
        </w:rPr>
      </w:pPr>
    </w:p>
    <w:p w:rsidR="007042B0" w:rsidRPr="002F2BDB" w:rsidRDefault="007042B0" w:rsidP="00590C93">
      <w:pPr>
        <w:pStyle w:val="Default"/>
        <w:spacing w:before="120" w:after="120"/>
        <w:jc w:val="both"/>
        <w:rPr>
          <w:rFonts w:cs="Tahoma"/>
          <w:color w:val="auto"/>
        </w:rPr>
      </w:pPr>
    </w:p>
    <w:p w:rsidR="007042B0" w:rsidRPr="002F2BDB" w:rsidRDefault="004E51F1" w:rsidP="00590C93">
      <w:pPr>
        <w:spacing w:before="120" w:after="120" w:line="240" w:lineRule="auto"/>
      </w:pPr>
      <w:r>
        <w:rPr>
          <w:noProof/>
          <w:lang w:val="en-US" w:eastAsia="en-US"/>
        </w:rPr>
        <w:pict>
          <v:roundrect id="AutoShape 17" o:spid="_x0000_s1039" style="position:absolute;margin-left:.5pt;margin-top:.5pt;width:502.9pt;height:24pt;z-index:2516597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" fillcolor="#ffe3f2" strokecolor="#ff8fcc" strokeweight="1pt">
            <v:shadow color="#974706" opacity=".5" offset="1pt"/>
            <v:textbox inset=",0,,0">
              <w:txbxContent>
                <w:p w:rsidR="007042B0" w:rsidRPr="00E77A58" w:rsidRDefault="007042B0" w:rsidP="00590C93">
                  <w:pPr>
                    <w:pStyle w:val="Heading1"/>
                    <w:keepNext/>
                    <w:keepLines/>
                    <w:numPr>
                      <w:ilvl w:val="1"/>
                      <w:numId w:val="15"/>
                    </w:numPr>
                    <w:spacing w:before="0" w:beforeAutospacing="0" w:after="0" w:afterAutospacing="0"/>
                    <w:ind w:hanging="540"/>
                    <w:jc w:val="both"/>
                    <w:rPr>
                      <w:rFonts w:ascii="Calibri" w:hAnsi="Calibri"/>
                      <w:color w:val="BB0000"/>
                      <w:sz w:val="32"/>
                      <w:szCs w:val="32"/>
                      <w:lang w:val="en-GB"/>
                    </w:rPr>
                  </w:pPr>
                  <w:r w:rsidRPr="00E77A58">
                    <w:rPr>
                      <w:rFonts w:ascii="Calibri" w:hAnsi="Calibri"/>
                      <w:color w:val="BB0000"/>
                      <w:sz w:val="32"/>
                      <w:szCs w:val="32"/>
                    </w:rPr>
                    <w:t>Evaluation of applications</w:t>
                  </w:r>
                </w:p>
              </w:txbxContent>
            </v:textbox>
          </v:roundrect>
        </w:pict>
      </w:r>
    </w:p>
    <w:p w:rsidR="007042B0" w:rsidRDefault="007042B0" w:rsidP="00160F0A">
      <w:pPr>
        <w:pStyle w:val="Default"/>
        <w:spacing w:before="120" w:after="120"/>
        <w:jc w:val="both"/>
        <w:rPr>
          <w:rFonts w:cs="Tahoma"/>
          <w:color w:val="auto"/>
        </w:rPr>
      </w:pPr>
    </w:p>
    <w:p w:rsidR="007042B0" w:rsidRPr="002F2BDB" w:rsidRDefault="007042B0" w:rsidP="00160F0A">
      <w:pPr>
        <w:pStyle w:val="Default"/>
        <w:spacing w:before="120" w:after="120"/>
        <w:jc w:val="both"/>
        <w:rPr>
          <w:rFonts w:cs="Tahoma"/>
          <w:color w:val="auto"/>
        </w:rPr>
      </w:pPr>
      <w:r w:rsidRPr="00A10DD2">
        <w:rPr>
          <w:rFonts w:cs="Tahoma"/>
          <w:color w:val="auto"/>
          <w:lang w:val="en-GB"/>
        </w:rPr>
        <w:t>The evaluation and selection process will include the following steps:</w:t>
      </w:r>
    </w:p>
    <w:p w:rsidR="007042B0" w:rsidRPr="002F2BDB" w:rsidRDefault="007042B0" w:rsidP="00590C93">
      <w:pPr>
        <w:pStyle w:val="Default"/>
        <w:numPr>
          <w:ilvl w:val="0"/>
          <w:numId w:val="25"/>
        </w:numPr>
        <w:spacing w:before="120" w:after="120"/>
        <w:ind w:left="990" w:hanging="270"/>
        <w:jc w:val="both"/>
        <w:rPr>
          <w:rFonts w:cs="Arial"/>
        </w:rPr>
      </w:pPr>
      <w:r w:rsidRPr="009C3354">
        <w:rPr>
          <w:rFonts w:cs="Arial"/>
          <w:b/>
          <w:lang w:val="en-GB"/>
        </w:rPr>
        <w:t>Registration and opening of Applications files</w:t>
      </w:r>
      <w:r w:rsidRPr="00A10DD2">
        <w:rPr>
          <w:rFonts w:cs="Arial"/>
          <w:lang w:val="en-GB"/>
        </w:rPr>
        <w:t>: only the Applications submitted in a sealed envelope and within the conditions described above shall be opene</w:t>
      </w:r>
      <w:r>
        <w:rPr>
          <w:rFonts w:cs="Arial"/>
          <w:lang w:val="en-GB"/>
        </w:rPr>
        <w:t>d and will be further processed</w:t>
      </w:r>
      <w:r w:rsidRPr="002F2BDB">
        <w:rPr>
          <w:rFonts w:cs="Arial"/>
        </w:rPr>
        <w:t>.</w:t>
      </w:r>
    </w:p>
    <w:p w:rsidR="007042B0" w:rsidRDefault="007042B0" w:rsidP="00590C93">
      <w:pPr>
        <w:pStyle w:val="Default"/>
        <w:numPr>
          <w:ilvl w:val="0"/>
          <w:numId w:val="25"/>
        </w:numPr>
        <w:spacing w:before="120" w:after="120"/>
        <w:ind w:left="990" w:hanging="270"/>
        <w:jc w:val="both"/>
        <w:rPr>
          <w:rFonts w:cs="Arial"/>
        </w:rPr>
      </w:pPr>
      <w:r w:rsidRPr="009C3354">
        <w:rPr>
          <w:rFonts w:cs="Arial"/>
          <w:b/>
          <w:lang w:val="en-GB"/>
        </w:rPr>
        <w:t>Verification of compliance with administrative and eligibility criteria</w:t>
      </w:r>
      <w:r w:rsidRPr="00A10DD2">
        <w:rPr>
          <w:rFonts w:cs="Arial"/>
          <w:lang w:val="en-GB"/>
        </w:rPr>
        <w:t xml:space="preserve"> based on the fo</w:t>
      </w:r>
      <w:r>
        <w:rPr>
          <w:rFonts w:cs="Arial"/>
          <w:lang w:val="en-GB"/>
        </w:rPr>
        <w:t>llowing evaluation grid</w:t>
      </w:r>
      <w:r w:rsidRPr="002F2BDB">
        <w:rPr>
          <w:rFonts w:cs="Arial"/>
        </w:rPr>
        <w:t>:</w:t>
      </w:r>
    </w:p>
    <w:p w:rsidR="007042B0" w:rsidRDefault="007042B0" w:rsidP="000433F0">
      <w:pPr>
        <w:pStyle w:val="Default"/>
        <w:spacing w:before="120" w:after="120"/>
        <w:jc w:val="both"/>
        <w:rPr>
          <w:rFonts w:cs="Arial"/>
        </w:rPr>
      </w:pPr>
    </w:p>
    <w:tbl>
      <w:tblPr>
        <w:tblW w:w="10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62"/>
        <w:gridCol w:w="2126"/>
        <w:gridCol w:w="2050"/>
      </w:tblGrid>
      <w:tr w:rsidR="007042B0" w:rsidRPr="002F2BDB" w:rsidTr="009C3354">
        <w:tc>
          <w:tcPr>
            <w:tcW w:w="6062" w:type="dxa"/>
          </w:tcPr>
          <w:p w:rsidR="007042B0" w:rsidRPr="002F2BDB" w:rsidRDefault="007042B0" w:rsidP="00590C93">
            <w:pPr>
              <w:pStyle w:val="Default"/>
              <w:spacing w:before="120" w:after="120"/>
              <w:jc w:val="center"/>
              <w:rPr>
                <w:rFonts w:cs="Arial"/>
              </w:rPr>
            </w:pPr>
            <w:r w:rsidRPr="00A10DD2">
              <w:rPr>
                <w:rFonts w:cs="Arial"/>
                <w:b/>
                <w:bCs/>
                <w:lang w:val="en-GB"/>
              </w:rPr>
              <w:t>Administrative and eligibility criteria</w:t>
            </w:r>
          </w:p>
        </w:tc>
        <w:tc>
          <w:tcPr>
            <w:tcW w:w="2126" w:type="dxa"/>
          </w:tcPr>
          <w:p w:rsidR="007042B0" w:rsidRPr="002F2BDB" w:rsidRDefault="007042B0" w:rsidP="00590C93">
            <w:pPr>
              <w:pStyle w:val="Default"/>
              <w:spacing w:before="120" w:after="120"/>
              <w:jc w:val="center"/>
              <w:rPr>
                <w:rFonts w:cs="Arial"/>
              </w:rPr>
            </w:pPr>
            <w:r>
              <w:rPr>
                <w:rFonts w:cs="Arial"/>
                <w:b/>
                <w:bCs/>
              </w:rPr>
              <w:t>YES</w:t>
            </w:r>
          </w:p>
        </w:tc>
        <w:tc>
          <w:tcPr>
            <w:tcW w:w="2050" w:type="dxa"/>
          </w:tcPr>
          <w:p w:rsidR="007042B0" w:rsidRPr="002F2BDB" w:rsidRDefault="007042B0" w:rsidP="00590C93">
            <w:pPr>
              <w:pStyle w:val="Default"/>
              <w:spacing w:before="120" w:after="120"/>
              <w:jc w:val="center"/>
              <w:rPr>
                <w:rFonts w:cs="Arial"/>
              </w:rPr>
            </w:pPr>
            <w:r>
              <w:rPr>
                <w:rFonts w:cs="Arial"/>
                <w:b/>
                <w:bCs/>
              </w:rPr>
              <w:t>NO</w:t>
            </w:r>
          </w:p>
        </w:tc>
      </w:tr>
      <w:tr w:rsidR="007042B0" w:rsidRPr="002F2BDB" w:rsidTr="009C3354">
        <w:tc>
          <w:tcPr>
            <w:tcW w:w="6062" w:type="dxa"/>
          </w:tcPr>
          <w:p w:rsidR="007042B0" w:rsidRPr="002F2BDB" w:rsidRDefault="007042B0" w:rsidP="001015DC">
            <w:pPr>
              <w:pStyle w:val="Default"/>
              <w:spacing w:before="120" w:after="120"/>
              <w:jc w:val="both"/>
              <w:rPr>
                <w:rFonts w:cs="Arial"/>
              </w:rPr>
            </w:pPr>
            <w:r w:rsidRPr="00A10DD2">
              <w:rPr>
                <w:rFonts w:cs="Arial"/>
                <w:lang w:val="en-GB"/>
              </w:rPr>
              <w:t>The Application file (Application Form and its ann</w:t>
            </w:r>
            <w:r>
              <w:rPr>
                <w:rFonts w:cs="Arial"/>
                <w:lang w:val="en-GB"/>
              </w:rPr>
              <w:t>exes) is sent in 1 original and 1</w:t>
            </w:r>
            <w:r w:rsidRPr="00A10DD2">
              <w:rPr>
                <w:rFonts w:cs="Arial"/>
                <w:lang w:val="en-GB"/>
              </w:rPr>
              <w:t xml:space="preserve"> electronic </w:t>
            </w:r>
            <w:r w:rsidR="001015DC">
              <w:rPr>
                <w:rFonts w:cs="Arial"/>
                <w:lang w:val="en-GB"/>
              </w:rPr>
              <w:t>copy</w:t>
            </w:r>
            <w:r w:rsidRPr="00A10DD2">
              <w:rPr>
                <w:rFonts w:cs="Arial"/>
                <w:lang w:val="en-GB"/>
              </w:rPr>
              <w:t xml:space="preserve"> of all these documents</w:t>
            </w:r>
          </w:p>
        </w:tc>
        <w:tc>
          <w:tcPr>
            <w:tcW w:w="2126" w:type="dxa"/>
          </w:tcPr>
          <w:p w:rsidR="007042B0" w:rsidRPr="002F2BDB" w:rsidRDefault="007042B0" w:rsidP="00160F0A">
            <w:pPr>
              <w:pStyle w:val="Default"/>
              <w:spacing w:before="120" w:after="120"/>
              <w:jc w:val="both"/>
              <w:rPr>
                <w:rFonts w:cs="Arial"/>
              </w:rPr>
            </w:pPr>
          </w:p>
        </w:tc>
        <w:tc>
          <w:tcPr>
            <w:tcW w:w="2050" w:type="dxa"/>
          </w:tcPr>
          <w:p w:rsidR="007042B0" w:rsidRPr="002F2BDB" w:rsidRDefault="007042B0" w:rsidP="00160F0A">
            <w:pPr>
              <w:pStyle w:val="Default"/>
              <w:spacing w:before="120" w:after="120"/>
              <w:jc w:val="both"/>
              <w:rPr>
                <w:rFonts w:cs="Arial"/>
              </w:rPr>
            </w:pPr>
          </w:p>
        </w:tc>
      </w:tr>
      <w:tr w:rsidR="007042B0" w:rsidRPr="002F2BDB" w:rsidTr="009C3354">
        <w:tc>
          <w:tcPr>
            <w:tcW w:w="6062" w:type="dxa"/>
          </w:tcPr>
          <w:p w:rsidR="007042B0" w:rsidRPr="002F2BDB" w:rsidRDefault="007042B0" w:rsidP="00160F0A">
            <w:pPr>
              <w:pStyle w:val="Default"/>
              <w:spacing w:before="120" w:after="120"/>
              <w:jc w:val="both"/>
              <w:rPr>
                <w:rFonts w:cs="Arial"/>
              </w:rPr>
            </w:pPr>
            <w:r>
              <w:rPr>
                <w:rFonts w:cs="Arial"/>
                <w:lang w:val="en-GB"/>
              </w:rPr>
              <w:t>The a</w:t>
            </w:r>
            <w:r w:rsidRPr="00A10DD2">
              <w:rPr>
                <w:rFonts w:cs="Arial"/>
                <w:lang w:val="en-GB"/>
              </w:rPr>
              <w:t>pplicant is eligible for receiving funding</w:t>
            </w:r>
          </w:p>
        </w:tc>
        <w:tc>
          <w:tcPr>
            <w:tcW w:w="2126" w:type="dxa"/>
          </w:tcPr>
          <w:p w:rsidR="007042B0" w:rsidRPr="002F2BDB" w:rsidRDefault="007042B0" w:rsidP="00160F0A">
            <w:pPr>
              <w:pStyle w:val="Default"/>
              <w:spacing w:before="120" w:after="120"/>
              <w:jc w:val="both"/>
              <w:rPr>
                <w:rFonts w:cs="Arial"/>
              </w:rPr>
            </w:pPr>
          </w:p>
        </w:tc>
        <w:tc>
          <w:tcPr>
            <w:tcW w:w="2050" w:type="dxa"/>
          </w:tcPr>
          <w:p w:rsidR="007042B0" w:rsidRPr="002F2BDB" w:rsidRDefault="007042B0" w:rsidP="00160F0A">
            <w:pPr>
              <w:pStyle w:val="Default"/>
              <w:spacing w:before="120" w:after="120"/>
              <w:jc w:val="both"/>
              <w:rPr>
                <w:rFonts w:cs="Arial"/>
              </w:rPr>
            </w:pPr>
          </w:p>
        </w:tc>
      </w:tr>
      <w:tr w:rsidR="007042B0" w:rsidRPr="002F2BDB" w:rsidTr="009C3354">
        <w:tc>
          <w:tcPr>
            <w:tcW w:w="6062" w:type="dxa"/>
          </w:tcPr>
          <w:p w:rsidR="007042B0" w:rsidRPr="002F2BDB" w:rsidRDefault="007042B0" w:rsidP="00021B83">
            <w:pPr>
              <w:pStyle w:val="Default"/>
              <w:spacing w:before="120" w:after="120"/>
              <w:jc w:val="both"/>
              <w:rPr>
                <w:rFonts w:cs="Arial"/>
              </w:rPr>
            </w:pPr>
            <w:r w:rsidRPr="00A10DD2">
              <w:rPr>
                <w:rFonts w:cs="Arial"/>
                <w:lang w:val="en-GB"/>
              </w:rPr>
              <w:t xml:space="preserve">The potential partner is eligible </w:t>
            </w:r>
          </w:p>
        </w:tc>
        <w:tc>
          <w:tcPr>
            <w:tcW w:w="2126" w:type="dxa"/>
          </w:tcPr>
          <w:p w:rsidR="007042B0" w:rsidRPr="002F2BDB" w:rsidRDefault="007042B0" w:rsidP="00160F0A">
            <w:pPr>
              <w:pStyle w:val="Default"/>
              <w:spacing w:before="120" w:after="120"/>
              <w:jc w:val="both"/>
              <w:rPr>
                <w:rFonts w:cs="Arial"/>
              </w:rPr>
            </w:pPr>
          </w:p>
        </w:tc>
        <w:tc>
          <w:tcPr>
            <w:tcW w:w="2050" w:type="dxa"/>
          </w:tcPr>
          <w:p w:rsidR="007042B0" w:rsidRPr="002F2BDB" w:rsidRDefault="007042B0" w:rsidP="00160F0A">
            <w:pPr>
              <w:pStyle w:val="Default"/>
              <w:spacing w:before="120" w:after="120"/>
              <w:jc w:val="both"/>
              <w:rPr>
                <w:rFonts w:cs="Arial"/>
              </w:rPr>
            </w:pPr>
          </w:p>
        </w:tc>
      </w:tr>
      <w:tr w:rsidR="007042B0" w:rsidRPr="002F2BDB" w:rsidTr="009C3354">
        <w:tc>
          <w:tcPr>
            <w:tcW w:w="6062" w:type="dxa"/>
          </w:tcPr>
          <w:p w:rsidR="007042B0" w:rsidRPr="002F2BDB" w:rsidRDefault="007042B0" w:rsidP="00E9683C">
            <w:pPr>
              <w:pStyle w:val="Default"/>
              <w:spacing w:before="120" w:after="120"/>
              <w:jc w:val="both"/>
              <w:rPr>
                <w:rFonts w:cs="Arial"/>
              </w:rPr>
            </w:pPr>
            <w:r w:rsidRPr="00A10DD2">
              <w:rPr>
                <w:rFonts w:cs="Arial"/>
                <w:lang w:val="en-GB"/>
              </w:rPr>
              <w:t>The max</w:t>
            </w:r>
            <w:r w:rsidR="00D8074C">
              <w:rPr>
                <w:rFonts w:cs="Arial"/>
                <w:lang w:val="en-GB"/>
              </w:rPr>
              <w:t xml:space="preserve">imum grant amount requested is </w:t>
            </w:r>
            <w:r w:rsidRPr="00A10DD2">
              <w:rPr>
                <w:rFonts w:cs="Arial"/>
                <w:lang w:val="en-GB"/>
              </w:rPr>
              <w:t>5</w:t>
            </w:r>
            <w:r w:rsidR="00D8074C">
              <w:rPr>
                <w:rFonts w:cs="Arial"/>
                <w:lang w:val="en-GB"/>
              </w:rPr>
              <w:t>0</w:t>
            </w:r>
            <w:r w:rsidRPr="00A10DD2">
              <w:rPr>
                <w:rFonts w:cs="Arial"/>
                <w:lang w:val="en-GB"/>
              </w:rPr>
              <w:t>00 euro</w:t>
            </w:r>
          </w:p>
        </w:tc>
        <w:tc>
          <w:tcPr>
            <w:tcW w:w="2126" w:type="dxa"/>
          </w:tcPr>
          <w:p w:rsidR="007042B0" w:rsidRPr="002F2BDB" w:rsidRDefault="007042B0" w:rsidP="00160F0A">
            <w:pPr>
              <w:pStyle w:val="Default"/>
              <w:spacing w:before="120" w:after="120"/>
              <w:jc w:val="both"/>
              <w:rPr>
                <w:rFonts w:cs="Arial"/>
              </w:rPr>
            </w:pPr>
          </w:p>
        </w:tc>
        <w:tc>
          <w:tcPr>
            <w:tcW w:w="2050" w:type="dxa"/>
          </w:tcPr>
          <w:p w:rsidR="007042B0" w:rsidRPr="002F2BDB" w:rsidRDefault="007042B0" w:rsidP="00160F0A">
            <w:pPr>
              <w:pStyle w:val="Default"/>
              <w:spacing w:before="120" w:after="120"/>
              <w:jc w:val="both"/>
              <w:rPr>
                <w:rFonts w:cs="Arial"/>
              </w:rPr>
            </w:pPr>
          </w:p>
        </w:tc>
      </w:tr>
      <w:tr w:rsidR="007042B0" w:rsidRPr="002F2BDB" w:rsidTr="009C3354">
        <w:tc>
          <w:tcPr>
            <w:tcW w:w="6062" w:type="dxa"/>
          </w:tcPr>
          <w:p w:rsidR="007042B0" w:rsidRPr="002F2BDB" w:rsidRDefault="007042B0" w:rsidP="00D8074C">
            <w:pPr>
              <w:pStyle w:val="Default"/>
              <w:spacing w:before="120" w:after="120"/>
              <w:jc w:val="both"/>
              <w:rPr>
                <w:rFonts w:cs="Arial"/>
              </w:rPr>
            </w:pPr>
            <w:r w:rsidRPr="00A10DD2">
              <w:rPr>
                <w:rFonts w:cs="Arial"/>
                <w:lang w:val="en-GB"/>
              </w:rPr>
              <w:t xml:space="preserve">Implementation period until April </w:t>
            </w:r>
            <w:r w:rsidR="00D8074C">
              <w:rPr>
                <w:rFonts w:cs="Arial"/>
                <w:lang w:val="en-GB"/>
              </w:rPr>
              <w:t>30</w:t>
            </w:r>
            <w:r w:rsidRPr="00A10DD2">
              <w:rPr>
                <w:rFonts w:cs="Arial"/>
                <w:lang w:val="en-GB"/>
              </w:rPr>
              <w:t>, 201</w:t>
            </w:r>
            <w:r w:rsidR="00D8074C">
              <w:rPr>
                <w:rFonts w:cs="Arial"/>
                <w:lang w:val="en-GB"/>
              </w:rPr>
              <w:t>5</w:t>
            </w:r>
          </w:p>
        </w:tc>
        <w:tc>
          <w:tcPr>
            <w:tcW w:w="2126" w:type="dxa"/>
          </w:tcPr>
          <w:p w:rsidR="007042B0" w:rsidRPr="002F2BDB" w:rsidRDefault="007042B0" w:rsidP="00160F0A">
            <w:pPr>
              <w:pStyle w:val="Default"/>
              <w:spacing w:before="120" w:after="120"/>
              <w:jc w:val="both"/>
              <w:rPr>
                <w:rFonts w:cs="Arial"/>
              </w:rPr>
            </w:pPr>
          </w:p>
        </w:tc>
        <w:tc>
          <w:tcPr>
            <w:tcW w:w="2050" w:type="dxa"/>
          </w:tcPr>
          <w:p w:rsidR="007042B0" w:rsidRPr="002F2BDB" w:rsidRDefault="007042B0" w:rsidP="00160F0A">
            <w:pPr>
              <w:pStyle w:val="Default"/>
              <w:spacing w:before="120" w:after="120"/>
              <w:jc w:val="both"/>
              <w:rPr>
                <w:rFonts w:cs="Arial"/>
              </w:rPr>
            </w:pPr>
          </w:p>
        </w:tc>
      </w:tr>
    </w:tbl>
    <w:p w:rsidR="007042B0" w:rsidRDefault="007042B0" w:rsidP="00160F0A">
      <w:pPr>
        <w:pStyle w:val="Default"/>
        <w:spacing w:before="120" w:after="120"/>
        <w:jc w:val="both"/>
        <w:rPr>
          <w:rFonts w:cs="Arial"/>
          <w:b/>
          <w:color w:val="BB0000"/>
        </w:rPr>
      </w:pPr>
    </w:p>
    <w:p w:rsidR="007042B0" w:rsidRPr="002F2BDB" w:rsidRDefault="007042B0" w:rsidP="00160F0A">
      <w:pPr>
        <w:pStyle w:val="Default"/>
        <w:spacing w:before="120" w:after="120"/>
        <w:jc w:val="both"/>
        <w:rPr>
          <w:rFonts w:cs="Arial"/>
          <w:b/>
        </w:rPr>
      </w:pPr>
      <w:proofErr w:type="spellStart"/>
      <w:r>
        <w:rPr>
          <w:rFonts w:cs="Arial"/>
          <w:b/>
          <w:color w:val="BB0000"/>
        </w:rPr>
        <w:lastRenderedPageBreak/>
        <w:t>Only</w:t>
      </w:r>
      <w:proofErr w:type="spellEnd"/>
      <w:r>
        <w:rPr>
          <w:rFonts w:cs="Arial"/>
          <w:b/>
          <w:color w:val="BB0000"/>
        </w:rPr>
        <w:t xml:space="preserve"> </w:t>
      </w:r>
      <w:proofErr w:type="spellStart"/>
      <w:r>
        <w:rPr>
          <w:rFonts w:cs="Arial"/>
          <w:b/>
          <w:color w:val="BB0000"/>
        </w:rPr>
        <w:t>applications</w:t>
      </w:r>
      <w:proofErr w:type="spellEnd"/>
      <w:r>
        <w:rPr>
          <w:rFonts w:cs="Arial"/>
          <w:b/>
          <w:color w:val="BB0000"/>
        </w:rPr>
        <w:t xml:space="preserve"> </w:t>
      </w:r>
      <w:proofErr w:type="spellStart"/>
      <w:r>
        <w:rPr>
          <w:rFonts w:cs="Arial"/>
          <w:b/>
          <w:color w:val="BB0000"/>
        </w:rPr>
        <w:t>that</w:t>
      </w:r>
      <w:proofErr w:type="spellEnd"/>
      <w:r>
        <w:rPr>
          <w:rFonts w:cs="Arial"/>
          <w:b/>
          <w:color w:val="BB0000"/>
        </w:rPr>
        <w:t xml:space="preserve"> </w:t>
      </w:r>
      <w:proofErr w:type="spellStart"/>
      <w:r>
        <w:rPr>
          <w:rFonts w:cs="Arial"/>
          <w:b/>
          <w:color w:val="BB0000"/>
        </w:rPr>
        <w:t>receive</w:t>
      </w:r>
      <w:proofErr w:type="spellEnd"/>
      <w:r>
        <w:rPr>
          <w:rFonts w:cs="Arial"/>
          <w:b/>
          <w:color w:val="BB0000"/>
        </w:rPr>
        <w:t xml:space="preserve"> </w:t>
      </w:r>
      <w:r w:rsidRPr="002F2BDB">
        <w:rPr>
          <w:rFonts w:cs="Arial"/>
          <w:b/>
          <w:i/>
          <w:color w:val="BB0000"/>
        </w:rPr>
        <w:t>“</w:t>
      </w:r>
      <w:r>
        <w:rPr>
          <w:rFonts w:cs="Arial"/>
          <w:b/>
          <w:i/>
          <w:color w:val="BB0000"/>
        </w:rPr>
        <w:t>YES</w:t>
      </w:r>
      <w:r w:rsidRPr="002F2BDB">
        <w:rPr>
          <w:rFonts w:cs="Arial"/>
          <w:b/>
          <w:i/>
          <w:color w:val="BB0000"/>
        </w:rPr>
        <w:t>”</w:t>
      </w:r>
      <w:proofErr w:type="spellStart"/>
      <w:r>
        <w:rPr>
          <w:rFonts w:cs="Arial"/>
          <w:b/>
          <w:color w:val="BB0000"/>
        </w:rPr>
        <w:t>to</w:t>
      </w:r>
      <w:proofErr w:type="spellEnd"/>
      <w:r>
        <w:rPr>
          <w:rFonts w:cs="Arial"/>
          <w:b/>
          <w:color w:val="BB0000"/>
        </w:rPr>
        <w:t xml:space="preserve"> </w:t>
      </w:r>
      <w:proofErr w:type="spellStart"/>
      <w:r>
        <w:rPr>
          <w:rFonts w:cs="Arial"/>
          <w:b/>
          <w:color w:val="BB0000"/>
        </w:rPr>
        <w:t>all</w:t>
      </w:r>
      <w:proofErr w:type="spellEnd"/>
      <w:r>
        <w:rPr>
          <w:rFonts w:cs="Arial"/>
          <w:b/>
          <w:color w:val="BB0000"/>
        </w:rPr>
        <w:t xml:space="preserve"> </w:t>
      </w:r>
      <w:proofErr w:type="spellStart"/>
      <w:r>
        <w:rPr>
          <w:rFonts w:cs="Arial"/>
          <w:b/>
          <w:color w:val="BB0000"/>
        </w:rPr>
        <w:t>entries</w:t>
      </w:r>
      <w:proofErr w:type="spellEnd"/>
      <w:r>
        <w:rPr>
          <w:rFonts w:cs="Arial"/>
          <w:b/>
          <w:color w:val="BB0000"/>
        </w:rPr>
        <w:t xml:space="preserve"> </w:t>
      </w:r>
      <w:proofErr w:type="spellStart"/>
      <w:r>
        <w:rPr>
          <w:rFonts w:cs="Arial"/>
          <w:b/>
          <w:color w:val="BB0000"/>
        </w:rPr>
        <w:t>will</w:t>
      </w:r>
      <w:proofErr w:type="spellEnd"/>
      <w:r>
        <w:rPr>
          <w:rFonts w:cs="Arial"/>
          <w:b/>
          <w:color w:val="BB0000"/>
        </w:rPr>
        <w:t xml:space="preserve"> </w:t>
      </w:r>
      <w:proofErr w:type="spellStart"/>
      <w:r>
        <w:rPr>
          <w:rFonts w:cs="Arial"/>
          <w:b/>
          <w:color w:val="BB0000"/>
        </w:rPr>
        <w:t>qualify</w:t>
      </w:r>
      <w:proofErr w:type="spellEnd"/>
      <w:r>
        <w:rPr>
          <w:rFonts w:cs="Arial"/>
          <w:b/>
          <w:color w:val="BB0000"/>
        </w:rPr>
        <w:t xml:space="preserve"> for </w:t>
      </w:r>
      <w:proofErr w:type="spellStart"/>
      <w:r>
        <w:rPr>
          <w:rFonts w:cs="Arial"/>
          <w:b/>
          <w:color w:val="BB0000"/>
        </w:rPr>
        <w:t>the</w:t>
      </w:r>
      <w:proofErr w:type="spellEnd"/>
      <w:r>
        <w:rPr>
          <w:rFonts w:cs="Arial"/>
          <w:b/>
          <w:color w:val="BB0000"/>
        </w:rPr>
        <w:t xml:space="preserve"> </w:t>
      </w:r>
      <w:proofErr w:type="spellStart"/>
      <w:r>
        <w:rPr>
          <w:rFonts w:cs="Arial"/>
          <w:b/>
          <w:color w:val="BB0000"/>
        </w:rPr>
        <w:t>next</w:t>
      </w:r>
      <w:proofErr w:type="spellEnd"/>
      <w:r>
        <w:rPr>
          <w:rFonts w:cs="Arial"/>
          <w:b/>
          <w:color w:val="BB0000"/>
        </w:rPr>
        <w:t xml:space="preserve"> </w:t>
      </w:r>
      <w:proofErr w:type="spellStart"/>
      <w:r>
        <w:rPr>
          <w:rFonts w:cs="Arial"/>
          <w:b/>
          <w:color w:val="BB0000"/>
        </w:rPr>
        <w:t>stage</w:t>
      </w:r>
      <w:proofErr w:type="spellEnd"/>
      <w:r>
        <w:rPr>
          <w:rFonts w:cs="Arial"/>
          <w:b/>
          <w:color w:val="BB0000"/>
        </w:rPr>
        <w:t xml:space="preserve"> of </w:t>
      </w:r>
      <w:proofErr w:type="spellStart"/>
      <w:r>
        <w:rPr>
          <w:rFonts w:cs="Arial"/>
          <w:b/>
          <w:color w:val="BB0000"/>
        </w:rPr>
        <w:t>the</w:t>
      </w:r>
      <w:proofErr w:type="spellEnd"/>
      <w:r>
        <w:rPr>
          <w:rFonts w:cs="Arial"/>
          <w:b/>
          <w:color w:val="BB0000"/>
        </w:rPr>
        <w:t xml:space="preserve"> </w:t>
      </w:r>
      <w:proofErr w:type="spellStart"/>
      <w:r>
        <w:rPr>
          <w:rFonts w:cs="Arial"/>
          <w:b/>
          <w:color w:val="BB0000"/>
        </w:rPr>
        <w:t>evaluation</w:t>
      </w:r>
      <w:proofErr w:type="spellEnd"/>
      <w:r w:rsidRPr="002F2BDB">
        <w:rPr>
          <w:rFonts w:cs="Arial"/>
          <w:b/>
          <w:color w:val="BB0000"/>
        </w:rPr>
        <w:t>.</w:t>
      </w:r>
    </w:p>
    <w:p w:rsidR="007042B0" w:rsidRPr="009C3354" w:rsidRDefault="007042B0" w:rsidP="00160F0A">
      <w:pPr>
        <w:pStyle w:val="Default"/>
        <w:spacing w:before="120" w:after="120"/>
        <w:jc w:val="both"/>
        <w:rPr>
          <w:rFonts w:cs="Arial"/>
          <w:b/>
        </w:rPr>
      </w:pPr>
      <w:r w:rsidRPr="009C3354">
        <w:rPr>
          <w:rFonts w:cs="Arial"/>
          <w:b/>
          <w:lang w:val="en-GB"/>
        </w:rPr>
        <w:t>An applicant whose application was rejected can re-submit an application before the deadline indicated above.</w:t>
      </w:r>
    </w:p>
    <w:p w:rsidR="007042B0" w:rsidRPr="009C3354" w:rsidRDefault="007042B0" w:rsidP="009C3354">
      <w:pPr>
        <w:pStyle w:val="Default"/>
        <w:jc w:val="both"/>
        <w:rPr>
          <w:rFonts w:cs="Tahoma"/>
          <w:b/>
          <w:color w:val="auto"/>
          <w:lang w:val="en-GB"/>
        </w:rPr>
      </w:pPr>
      <w:r w:rsidRPr="009C3354">
        <w:rPr>
          <w:rFonts w:cs="Arial"/>
          <w:b/>
          <w:lang w:val="en-GB"/>
        </w:rPr>
        <w:t xml:space="preserve">In order to verify the fulfilment of the eligibility criteria, the Programme Operator reserves the right to request additional documentation. </w:t>
      </w:r>
      <w:r w:rsidRPr="009C3354">
        <w:rPr>
          <w:rFonts w:cs="Tahoma"/>
          <w:b/>
          <w:color w:val="auto"/>
          <w:lang w:val="en-GB"/>
        </w:rPr>
        <w:t>Request shall be made on email (on the address provided in the application form) and the required clarifications must be received in writing, by email, facsimile or mail/courier delivery within 3 working days from the request. Fail</w:t>
      </w:r>
      <w:r>
        <w:rPr>
          <w:rFonts w:cs="Tahoma"/>
          <w:b/>
          <w:color w:val="auto"/>
          <w:lang w:val="en-GB"/>
        </w:rPr>
        <w:t>ure</w:t>
      </w:r>
      <w:r w:rsidRPr="009C3354">
        <w:rPr>
          <w:rFonts w:cs="Tahoma"/>
          <w:b/>
          <w:color w:val="auto"/>
          <w:lang w:val="en-GB"/>
        </w:rPr>
        <w:t xml:space="preserve"> </w:t>
      </w:r>
      <w:r>
        <w:rPr>
          <w:rFonts w:cs="Tahoma"/>
          <w:b/>
          <w:color w:val="auto"/>
          <w:lang w:val="en-GB"/>
        </w:rPr>
        <w:t>to</w:t>
      </w:r>
      <w:r w:rsidRPr="009C3354">
        <w:rPr>
          <w:rFonts w:cs="Tahoma"/>
          <w:b/>
          <w:color w:val="auto"/>
          <w:lang w:val="en-GB"/>
        </w:rPr>
        <w:t xml:space="preserve"> provid</w:t>
      </w:r>
      <w:r>
        <w:rPr>
          <w:rFonts w:cs="Tahoma"/>
          <w:b/>
          <w:color w:val="auto"/>
          <w:lang w:val="en-GB"/>
        </w:rPr>
        <w:t>e</w:t>
      </w:r>
      <w:r w:rsidRPr="009C3354">
        <w:rPr>
          <w:rFonts w:cs="Tahoma"/>
          <w:b/>
          <w:color w:val="auto"/>
          <w:lang w:val="en-GB"/>
        </w:rPr>
        <w:t xml:space="preserve"> the requested information within the deadline may result in rejection of the application.</w:t>
      </w:r>
    </w:p>
    <w:p w:rsidR="007042B0" w:rsidRPr="002F2BDB" w:rsidRDefault="007042B0" w:rsidP="00160F0A">
      <w:pPr>
        <w:pStyle w:val="Default"/>
        <w:spacing w:before="120" w:after="120"/>
        <w:jc w:val="both"/>
        <w:rPr>
          <w:rFonts w:cs="Arial"/>
          <w:b/>
        </w:rPr>
      </w:pPr>
    </w:p>
    <w:p w:rsidR="007042B0" w:rsidRPr="00BD468E" w:rsidRDefault="007042B0" w:rsidP="001518D9">
      <w:pPr>
        <w:pStyle w:val="Default"/>
        <w:numPr>
          <w:ilvl w:val="0"/>
          <w:numId w:val="25"/>
        </w:numPr>
        <w:spacing w:before="120" w:after="120"/>
        <w:ind w:left="1080" w:hanging="360"/>
        <w:jc w:val="both"/>
        <w:rPr>
          <w:rFonts w:cs="Arial"/>
        </w:rPr>
      </w:pPr>
      <w:r w:rsidRPr="009C3354">
        <w:rPr>
          <w:rFonts w:cs="Arial"/>
          <w:b/>
          <w:bCs/>
          <w:lang w:val="en-GB"/>
        </w:rPr>
        <w:t>Content evaluation</w:t>
      </w:r>
      <w:r>
        <w:rPr>
          <w:rFonts w:cs="Arial"/>
          <w:b/>
          <w:bCs/>
          <w:lang w:val="en-GB"/>
        </w:rPr>
        <w:t xml:space="preserve"> </w:t>
      </w:r>
      <w:r w:rsidRPr="002F2BDB">
        <w:rPr>
          <w:rFonts w:cs="Arial"/>
          <w:bCs/>
        </w:rPr>
        <w:t>–</w:t>
      </w:r>
      <w:r>
        <w:rPr>
          <w:rFonts w:cs="Arial"/>
          <w:bCs/>
        </w:rPr>
        <w:t xml:space="preserve"> </w:t>
      </w:r>
      <w:r w:rsidRPr="00A10DD2">
        <w:rPr>
          <w:rFonts w:cs="Arial"/>
          <w:bCs/>
          <w:lang w:val="en-GB"/>
        </w:rPr>
        <w:t xml:space="preserve">each application that complies with the administrative and eligibility criteria will be evaluated by the Programme Operator. </w:t>
      </w:r>
      <w:r w:rsidRPr="00A10DD2">
        <w:rPr>
          <w:rFonts w:cs="Arial"/>
          <w:lang w:val="en-GB"/>
        </w:rPr>
        <w:t xml:space="preserve">The content evaluation of an application is </w:t>
      </w:r>
      <w:r>
        <w:rPr>
          <w:rFonts w:cs="Arial"/>
          <w:lang w:val="en-GB"/>
        </w:rPr>
        <w:t>based on the following criteria</w:t>
      </w:r>
      <w:r w:rsidRPr="002F2BDB">
        <w:rPr>
          <w:rFonts w:cs="Arial"/>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30"/>
        <w:gridCol w:w="1858"/>
      </w:tblGrid>
      <w:tr w:rsidR="007042B0" w:rsidRPr="002F2BDB" w:rsidTr="000340BB">
        <w:tc>
          <w:tcPr>
            <w:tcW w:w="8330" w:type="dxa"/>
            <w:vAlign w:val="center"/>
          </w:tcPr>
          <w:p w:rsidR="007042B0" w:rsidRPr="002F2BDB" w:rsidRDefault="007042B0" w:rsidP="00CB74CD">
            <w:pPr>
              <w:pStyle w:val="Default"/>
              <w:jc w:val="center"/>
              <w:rPr>
                <w:rFonts w:cs="Tahoma"/>
                <w:b/>
                <w:color w:val="auto"/>
              </w:rPr>
            </w:pPr>
            <w:r>
              <w:rPr>
                <w:rFonts w:cs="Tahoma"/>
                <w:b/>
                <w:color w:val="auto"/>
              </w:rPr>
              <w:t xml:space="preserve">Content </w:t>
            </w:r>
            <w:proofErr w:type="spellStart"/>
            <w:r>
              <w:rPr>
                <w:rFonts w:cs="Tahoma"/>
                <w:b/>
                <w:color w:val="auto"/>
              </w:rPr>
              <w:t>evaluation</w:t>
            </w:r>
            <w:proofErr w:type="spellEnd"/>
          </w:p>
        </w:tc>
        <w:tc>
          <w:tcPr>
            <w:tcW w:w="1858" w:type="dxa"/>
            <w:vAlign w:val="center"/>
          </w:tcPr>
          <w:p w:rsidR="007042B0" w:rsidRPr="002F2BDB" w:rsidRDefault="007042B0" w:rsidP="00CB74CD">
            <w:pPr>
              <w:pStyle w:val="Default"/>
              <w:jc w:val="center"/>
              <w:rPr>
                <w:rFonts w:cs="Tahoma"/>
                <w:b/>
                <w:color w:val="auto"/>
              </w:rPr>
            </w:pPr>
            <w:r>
              <w:rPr>
                <w:rFonts w:cs="Tahoma"/>
                <w:b/>
                <w:color w:val="auto"/>
              </w:rPr>
              <w:t xml:space="preserve">Maximum </w:t>
            </w:r>
            <w:proofErr w:type="spellStart"/>
            <w:r>
              <w:rPr>
                <w:rFonts w:cs="Tahoma"/>
                <w:b/>
                <w:color w:val="auto"/>
              </w:rPr>
              <w:t>score</w:t>
            </w:r>
            <w:proofErr w:type="spellEnd"/>
          </w:p>
        </w:tc>
      </w:tr>
      <w:tr w:rsidR="007042B0" w:rsidRPr="002F2BDB" w:rsidTr="000340BB">
        <w:trPr>
          <w:trHeight w:val="629"/>
        </w:trPr>
        <w:tc>
          <w:tcPr>
            <w:tcW w:w="8330" w:type="dxa"/>
            <w:vAlign w:val="center"/>
          </w:tcPr>
          <w:p w:rsidR="007042B0" w:rsidRPr="002F2BDB" w:rsidRDefault="007042B0" w:rsidP="00626DDB">
            <w:pPr>
              <w:pStyle w:val="Default"/>
              <w:numPr>
                <w:ilvl w:val="0"/>
                <w:numId w:val="27"/>
              </w:numPr>
              <w:spacing w:before="120" w:after="120"/>
              <w:rPr>
                <w:rFonts w:cs="Tahoma"/>
                <w:b/>
                <w:color w:val="auto"/>
              </w:rPr>
            </w:pPr>
            <w:r w:rsidRPr="00A10DD2">
              <w:rPr>
                <w:rFonts w:cs="Tahoma"/>
                <w:b/>
                <w:color w:val="auto"/>
                <w:lang w:val="en-GB"/>
              </w:rPr>
              <w:t xml:space="preserve">Contribution to </w:t>
            </w:r>
            <w:r>
              <w:rPr>
                <w:rFonts w:cs="Tahoma"/>
                <w:b/>
                <w:color w:val="auto"/>
                <w:lang w:val="en-GB"/>
              </w:rPr>
              <w:t>the objectives of the Programme</w:t>
            </w:r>
            <w:r w:rsidRPr="002F2BDB">
              <w:rPr>
                <w:rFonts w:cs="Tahoma"/>
                <w:b/>
                <w:color w:val="auto"/>
              </w:rPr>
              <w:t>:</w:t>
            </w:r>
          </w:p>
          <w:p w:rsidR="007042B0" w:rsidRDefault="007042B0" w:rsidP="000340BB">
            <w:pPr>
              <w:pStyle w:val="Default"/>
              <w:numPr>
                <w:ilvl w:val="0"/>
                <w:numId w:val="30"/>
              </w:numPr>
              <w:spacing w:before="120" w:after="120"/>
              <w:jc w:val="both"/>
              <w:rPr>
                <w:rFonts w:cs="Tahoma"/>
                <w:color w:val="auto"/>
              </w:rPr>
            </w:pPr>
            <w:r w:rsidRPr="00A10DD2">
              <w:rPr>
                <w:rFonts w:cs="Tahoma"/>
                <w:color w:val="auto"/>
                <w:lang w:val="en-GB"/>
              </w:rPr>
              <w:t>the partnership action</w:t>
            </w:r>
            <w:r w:rsidR="00D8074C">
              <w:rPr>
                <w:rFonts w:cs="Tahoma"/>
                <w:color w:val="auto"/>
                <w:lang w:val="en-GB"/>
              </w:rPr>
              <w:t xml:space="preserve"> is relevant</w:t>
            </w:r>
            <w:r w:rsidRPr="00A10DD2">
              <w:rPr>
                <w:rFonts w:cs="Tahoma"/>
                <w:color w:val="auto"/>
                <w:lang w:val="en-GB"/>
              </w:rPr>
              <w:t xml:space="preserve"> for </w:t>
            </w:r>
            <w:r>
              <w:rPr>
                <w:rFonts w:cs="Tahoma"/>
                <w:color w:val="auto"/>
                <w:lang w:val="en-GB"/>
              </w:rPr>
              <w:t>the objectives of the Programme</w:t>
            </w:r>
            <w:r w:rsidRPr="002F2BDB">
              <w:rPr>
                <w:rFonts w:cs="Tahoma"/>
                <w:color w:val="auto"/>
              </w:rPr>
              <w:t>;</w:t>
            </w:r>
          </w:p>
          <w:p w:rsidR="007042B0" w:rsidRPr="000340BB" w:rsidRDefault="007042B0" w:rsidP="00D8074C">
            <w:pPr>
              <w:pStyle w:val="Default"/>
              <w:numPr>
                <w:ilvl w:val="0"/>
                <w:numId w:val="30"/>
              </w:numPr>
              <w:spacing w:before="120" w:after="120"/>
              <w:jc w:val="both"/>
              <w:rPr>
                <w:rFonts w:cs="Tahoma"/>
                <w:color w:val="auto"/>
              </w:rPr>
            </w:pPr>
            <w:proofErr w:type="gramStart"/>
            <w:r w:rsidRPr="00A10DD2">
              <w:rPr>
                <w:rFonts w:cs="Tahoma"/>
                <w:color w:val="auto"/>
                <w:lang w:val="en-GB"/>
              </w:rPr>
              <w:t>the</w:t>
            </w:r>
            <w:proofErr w:type="gramEnd"/>
            <w:r w:rsidRPr="00A10DD2">
              <w:rPr>
                <w:rFonts w:cs="Tahoma"/>
                <w:color w:val="auto"/>
                <w:lang w:val="en-GB"/>
              </w:rPr>
              <w:t xml:space="preserve"> partnership action </w:t>
            </w:r>
            <w:r w:rsidR="00D8074C">
              <w:rPr>
                <w:rFonts w:cs="Tahoma"/>
                <w:color w:val="auto"/>
                <w:lang w:val="en-GB"/>
              </w:rPr>
              <w:t xml:space="preserve">supports the strengthening of </w:t>
            </w:r>
            <w:r w:rsidRPr="00A10DD2">
              <w:rPr>
                <w:rFonts w:cs="Tahoma"/>
                <w:color w:val="auto"/>
                <w:lang w:val="en-GB"/>
              </w:rPr>
              <w:t>bilateral relations</w:t>
            </w:r>
            <w:r w:rsidRPr="000340BB">
              <w:rPr>
                <w:rFonts w:cs="Tahoma"/>
                <w:color w:val="auto"/>
              </w:rPr>
              <w:t>.</w:t>
            </w:r>
          </w:p>
        </w:tc>
        <w:tc>
          <w:tcPr>
            <w:tcW w:w="1858" w:type="dxa"/>
            <w:vAlign w:val="center"/>
          </w:tcPr>
          <w:p w:rsidR="007042B0" w:rsidRPr="002F2BDB" w:rsidRDefault="007042B0" w:rsidP="00626DDB">
            <w:pPr>
              <w:pStyle w:val="Default"/>
              <w:jc w:val="center"/>
              <w:rPr>
                <w:rFonts w:cs="Tahoma"/>
                <w:color w:val="auto"/>
              </w:rPr>
            </w:pPr>
            <w:r w:rsidRPr="002F2BDB">
              <w:rPr>
                <w:rFonts w:cs="Tahoma"/>
                <w:color w:val="auto"/>
              </w:rPr>
              <w:t>20</w:t>
            </w:r>
          </w:p>
        </w:tc>
      </w:tr>
      <w:tr w:rsidR="007042B0" w:rsidRPr="002F2BDB" w:rsidTr="000340BB">
        <w:tc>
          <w:tcPr>
            <w:tcW w:w="8330" w:type="dxa"/>
            <w:vAlign w:val="center"/>
          </w:tcPr>
          <w:p w:rsidR="007042B0" w:rsidRPr="002F2BDB" w:rsidRDefault="007042B0" w:rsidP="00626DDB">
            <w:pPr>
              <w:pStyle w:val="Default"/>
              <w:numPr>
                <w:ilvl w:val="0"/>
                <w:numId w:val="27"/>
              </w:numPr>
              <w:spacing w:before="120" w:after="120"/>
              <w:rPr>
                <w:rFonts w:cs="Tahoma"/>
                <w:b/>
                <w:color w:val="auto"/>
              </w:rPr>
            </w:pPr>
            <w:r w:rsidRPr="00A10DD2">
              <w:rPr>
                <w:rFonts w:cs="Tahoma"/>
                <w:b/>
                <w:color w:val="auto"/>
                <w:lang w:val="en-GB"/>
              </w:rPr>
              <w:t>The motivation for the partnership action</w:t>
            </w:r>
            <w:r w:rsidRPr="002F2BDB">
              <w:rPr>
                <w:rFonts w:cs="Tahoma"/>
                <w:b/>
                <w:color w:val="auto"/>
              </w:rPr>
              <w:t>:</w:t>
            </w:r>
          </w:p>
          <w:p w:rsidR="007042B0" w:rsidRDefault="007042B0" w:rsidP="000340BB">
            <w:pPr>
              <w:pStyle w:val="Default"/>
              <w:numPr>
                <w:ilvl w:val="0"/>
                <w:numId w:val="31"/>
              </w:numPr>
              <w:spacing w:before="120" w:after="120"/>
              <w:jc w:val="both"/>
              <w:rPr>
                <w:rFonts w:cs="Tahoma"/>
                <w:color w:val="auto"/>
              </w:rPr>
            </w:pPr>
            <w:r>
              <w:rPr>
                <w:rFonts w:cs="Tahoma"/>
                <w:color w:val="auto"/>
                <w:lang w:val="en-GB"/>
              </w:rPr>
              <w:t>d</w:t>
            </w:r>
            <w:r w:rsidRPr="00A10DD2">
              <w:rPr>
                <w:rFonts w:cs="Tahoma"/>
                <w:color w:val="auto"/>
                <w:lang w:val="en-GB"/>
              </w:rPr>
              <w:t xml:space="preserve">escription of the </w:t>
            </w:r>
            <w:r w:rsidR="00D8074C">
              <w:rPr>
                <w:rFonts w:cs="Tahoma"/>
                <w:color w:val="auto"/>
                <w:lang w:val="en-GB"/>
              </w:rPr>
              <w:t>partnership action</w:t>
            </w:r>
            <w:r w:rsidRPr="00A10DD2">
              <w:rPr>
                <w:rFonts w:cs="Tahoma"/>
                <w:color w:val="auto"/>
                <w:lang w:val="en-GB"/>
              </w:rPr>
              <w:t>: idea, objectives</w:t>
            </w:r>
          </w:p>
          <w:p w:rsidR="007042B0" w:rsidRDefault="007042B0" w:rsidP="000340BB">
            <w:pPr>
              <w:pStyle w:val="Default"/>
              <w:numPr>
                <w:ilvl w:val="0"/>
                <w:numId w:val="31"/>
              </w:numPr>
              <w:spacing w:before="120" w:after="120"/>
              <w:jc w:val="both"/>
              <w:rPr>
                <w:rFonts w:cs="Tahoma"/>
                <w:color w:val="auto"/>
              </w:rPr>
            </w:pPr>
            <w:r>
              <w:rPr>
                <w:rFonts w:cs="Tahoma"/>
                <w:color w:val="auto"/>
                <w:lang w:val="en-GB"/>
              </w:rPr>
              <w:t>expected o</w:t>
            </w:r>
            <w:r w:rsidRPr="00A10DD2">
              <w:rPr>
                <w:rFonts w:cs="Tahoma"/>
                <w:color w:val="auto"/>
                <w:lang w:val="en-GB"/>
              </w:rPr>
              <w:t>utcomes of the partnership action</w:t>
            </w:r>
            <w:r w:rsidRPr="000340BB">
              <w:rPr>
                <w:rFonts w:cs="Tahoma"/>
                <w:color w:val="auto"/>
              </w:rPr>
              <w:t>;</w:t>
            </w:r>
          </w:p>
          <w:p w:rsidR="007042B0" w:rsidRPr="000340BB" w:rsidRDefault="00D8074C" w:rsidP="00D8074C">
            <w:pPr>
              <w:pStyle w:val="Default"/>
              <w:numPr>
                <w:ilvl w:val="0"/>
                <w:numId w:val="31"/>
              </w:numPr>
              <w:spacing w:before="120" w:after="120"/>
              <w:jc w:val="both"/>
              <w:rPr>
                <w:rFonts w:cs="Tahoma"/>
                <w:color w:val="auto"/>
              </w:rPr>
            </w:pPr>
            <w:r>
              <w:rPr>
                <w:rFonts w:cs="Tahoma"/>
                <w:color w:val="auto"/>
                <w:lang w:val="en-GB"/>
              </w:rPr>
              <w:t>coherence of the partnership action with the project(s)</w:t>
            </w:r>
            <w:r>
              <w:rPr>
                <w:rFonts w:cs="Tahoma"/>
                <w:color w:val="auto"/>
              </w:rPr>
              <w:t xml:space="preserve"> </w:t>
            </w:r>
            <w:proofErr w:type="spellStart"/>
            <w:r>
              <w:rPr>
                <w:rFonts w:cs="Tahoma"/>
                <w:color w:val="auto"/>
              </w:rPr>
              <w:t>granted</w:t>
            </w:r>
            <w:proofErr w:type="spellEnd"/>
            <w:r>
              <w:rPr>
                <w:rFonts w:cs="Tahoma"/>
                <w:color w:val="auto"/>
              </w:rPr>
              <w:t xml:space="preserve"> </w:t>
            </w:r>
            <w:proofErr w:type="spellStart"/>
            <w:r>
              <w:rPr>
                <w:rFonts w:cs="Tahoma"/>
                <w:color w:val="auto"/>
              </w:rPr>
              <w:t>through</w:t>
            </w:r>
            <w:proofErr w:type="spellEnd"/>
            <w:r>
              <w:rPr>
                <w:rFonts w:cs="Tahoma"/>
                <w:color w:val="auto"/>
              </w:rPr>
              <w:t xml:space="preserve"> </w:t>
            </w:r>
            <w:proofErr w:type="spellStart"/>
            <w:r>
              <w:rPr>
                <w:rFonts w:cs="Tahoma"/>
                <w:color w:val="auto"/>
              </w:rPr>
              <w:t>the</w:t>
            </w:r>
            <w:proofErr w:type="spellEnd"/>
            <w:r>
              <w:rPr>
                <w:rFonts w:cs="Tahoma"/>
                <w:color w:val="auto"/>
              </w:rPr>
              <w:t xml:space="preserve"> </w:t>
            </w:r>
            <w:proofErr w:type="spellStart"/>
            <w:r>
              <w:rPr>
                <w:rFonts w:cs="Tahoma"/>
                <w:color w:val="auto"/>
              </w:rPr>
              <w:t>Programme</w:t>
            </w:r>
            <w:proofErr w:type="spellEnd"/>
          </w:p>
        </w:tc>
        <w:tc>
          <w:tcPr>
            <w:tcW w:w="1858" w:type="dxa"/>
            <w:vAlign w:val="center"/>
          </w:tcPr>
          <w:p w:rsidR="007042B0" w:rsidRPr="002F2BDB" w:rsidRDefault="00D8074C" w:rsidP="00626DDB">
            <w:pPr>
              <w:pStyle w:val="Default"/>
              <w:jc w:val="center"/>
              <w:rPr>
                <w:rFonts w:cs="Tahoma"/>
                <w:color w:val="auto"/>
              </w:rPr>
            </w:pPr>
            <w:r>
              <w:rPr>
                <w:rFonts w:cs="Tahoma"/>
                <w:color w:val="auto"/>
              </w:rPr>
              <w:t>2</w:t>
            </w:r>
            <w:r w:rsidR="007042B0" w:rsidRPr="002F2BDB">
              <w:rPr>
                <w:rFonts w:cs="Tahoma"/>
                <w:color w:val="auto"/>
              </w:rPr>
              <w:t>0</w:t>
            </w:r>
          </w:p>
        </w:tc>
      </w:tr>
      <w:tr w:rsidR="007042B0" w:rsidRPr="002F2BDB" w:rsidTr="000340BB">
        <w:tc>
          <w:tcPr>
            <w:tcW w:w="8330" w:type="dxa"/>
            <w:vAlign w:val="center"/>
          </w:tcPr>
          <w:p w:rsidR="007042B0" w:rsidRPr="002F2BDB" w:rsidRDefault="007042B0" w:rsidP="000340BB">
            <w:pPr>
              <w:pStyle w:val="Default"/>
              <w:numPr>
                <w:ilvl w:val="0"/>
                <w:numId w:val="27"/>
              </w:numPr>
              <w:spacing w:before="120" w:after="120"/>
              <w:jc w:val="both"/>
              <w:rPr>
                <w:rFonts w:cs="Tahoma"/>
                <w:b/>
                <w:color w:val="auto"/>
              </w:rPr>
            </w:pPr>
            <w:r w:rsidRPr="00A10DD2">
              <w:rPr>
                <w:rFonts w:cs="Tahoma"/>
                <w:b/>
                <w:color w:val="auto"/>
                <w:lang w:val="en-GB"/>
              </w:rPr>
              <w:t>Description of the partnership action</w:t>
            </w:r>
            <w:r w:rsidRPr="002F2BDB">
              <w:rPr>
                <w:rFonts w:cs="Tahoma"/>
                <w:b/>
                <w:color w:val="auto"/>
              </w:rPr>
              <w:t>:</w:t>
            </w:r>
          </w:p>
          <w:p w:rsidR="007042B0" w:rsidRDefault="007042B0" w:rsidP="000340BB">
            <w:pPr>
              <w:pStyle w:val="Default"/>
              <w:numPr>
                <w:ilvl w:val="0"/>
                <w:numId w:val="32"/>
              </w:numPr>
              <w:spacing w:before="120" w:after="120"/>
              <w:jc w:val="both"/>
              <w:rPr>
                <w:rFonts w:cs="Tahoma"/>
                <w:color w:val="auto"/>
              </w:rPr>
            </w:pPr>
            <w:r>
              <w:rPr>
                <w:rFonts w:cs="Tahoma"/>
                <w:color w:val="auto"/>
                <w:lang w:val="en-GB"/>
              </w:rPr>
              <w:t>d</w:t>
            </w:r>
            <w:r w:rsidRPr="00A10DD2">
              <w:rPr>
                <w:rFonts w:cs="Tahoma"/>
                <w:color w:val="auto"/>
                <w:lang w:val="en-GB"/>
              </w:rPr>
              <w:t>escription of the potential partner organization in correlation with area of collaboration</w:t>
            </w:r>
            <w:r w:rsidRPr="000340BB">
              <w:rPr>
                <w:rFonts w:cs="Tahoma"/>
                <w:color w:val="auto"/>
              </w:rPr>
              <w:t>;</w:t>
            </w:r>
          </w:p>
          <w:p w:rsidR="007042B0" w:rsidRDefault="007042B0" w:rsidP="000340BB">
            <w:pPr>
              <w:pStyle w:val="Default"/>
              <w:numPr>
                <w:ilvl w:val="0"/>
                <w:numId w:val="32"/>
              </w:numPr>
              <w:spacing w:before="120" w:after="120"/>
              <w:jc w:val="both"/>
              <w:rPr>
                <w:rFonts w:cs="Tahoma"/>
                <w:color w:val="auto"/>
              </w:rPr>
            </w:pPr>
            <w:r>
              <w:rPr>
                <w:rFonts w:cs="Tahoma"/>
                <w:color w:val="auto"/>
                <w:lang w:val="en-GB"/>
              </w:rPr>
              <w:t>c</w:t>
            </w:r>
            <w:r w:rsidRPr="00A10DD2">
              <w:rPr>
                <w:rFonts w:cs="Tahoma"/>
                <w:color w:val="auto"/>
                <w:lang w:val="en-GB"/>
              </w:rPr>
              <w:t>oherence between expertise/ experience of the applicant and the potential project partner for the proposed roles in the future project</w:t>
            </w:r>
            <w:r w:rsidRPr="000340BB">
              <w:rPr>
                <w:rFonts w:cs="Tahoma"/>
                <w:color w:val="auto"/>
              </w:rPr>
              <w:t>;</w:t>
            </w:r>
          </w:p>
          <w:p w:rsidR="007042B0" w:rsidRPr="000340BB" w:rsidRDefault="007042B0" w:rsidP="00D57562">
            <w:pPr>
              <w:pStyle w:val="Default"/>
              <w:numPr>
                <w:ilvl w:val="0"/>
                <w:numId w:val="32"/>
              </w:numPr>
              <w:spacing w:before="120" w:after="120"/>
              <w:jc w:val="both"/>
              <w:rPr>
                <w:rFonts w:cs="Tahoma"/>
                <w:color w:val="auto"/>
              </w:rPr>
            </w:pPr>
            <w:proofErr w:type="gramStart"/>
            <w:r>
              <w:rPr>
                <w:rFonts w:cs="Tahoma"/>
                <w:color w:val="auto"/>
                <w:lang w:val="en-GB"/>
              </w:rPr>
              <w:t>a</w:t>
            </w:r>
            <w:r w:rsidRPr="00A10DD2">
              <w:rPr>
                <w:rFonts w:cs="Tahoma"/>
                <w:color w:val="auto"/>
                <w:lang w:val="en-GB"/>
              </w:rPr>
              <w:t>ctivities</w:t>
            </w:r>
            <w:proofErr w:type="gramEnd"/>
            <w:r w:rsidRPr="00A10DD2">
              <w:rPr>
                <w:rFonts w:cs="Tahoma"/>
                <w:color w:val="auto"/>
                <w:lang w:val="en-GB"/>
              </w:rPr>
              <w:t xml:space="preserve"> planned for the partnership action (</w:t>
            </w:r>
            <w:r w:rsidR="00D57562">
              <w:rPr>
                <w:rFonts w:cs="Tahoma"/>
                <w:color w:val="auto"/>
                <w:lang w:val="en-GB"/>
              </w:rPr>
              <w:t>activity</w:t>
            </w:r>
            <w:r w:rsidRPr="00A10DD2">
              <w:rPr>
                <w:rFonts w:cs="Tahoma"/>
                <w:color w:val="auto"/>
                <w:lang w:val="en-GB"/>
              </w:rPr>
              <w:t xml:space="preserve"> plan).</w:t>
            </w:r>
          </w:p>
        </w:tc>
        <w:tc>
          <w:tcPr>
            <w:tcW w:w="1858" w:type="dxa"/>
            <w:vAlign w:val="center"/>
          </w:tcPr>
          <w:p w:rsidR="007042B0" w:rsidRPr="002F2BDB" w:rsidRDefault="00D8074C" w:rsidP="00626DDB">
            <w:pPr>
              <w:pStyle w:val="Default"/>
              <w:jc w:val="center"/>
              <w:rPr>
                <w:rFonts w:cs="Tahoma"/>
                <w:color w:val="auto"/>
              </w:rPr>
            </w:pPr>
            <w:r>
              <w:rPr>
                <w:rFonts w:cs="Tahoma"/>
                <w:color w:val="auto"/>
              </w:rPr>
              <w:t>2</w:t>
            </w:r>
            <w:r w:rsidR="007042B0" w:rsidRPr="002F2BDB">
              <w:rPr>
                <w:rFonts w:cs="Tahoma"/>
                <w:color w:val="auto"/>
              </w:rPr>
              <w:t>0</w:t>
            </w:r>
          </w:p>
        </w:tc>
      </w:tr>
      <w:tr w:rsidR="007042B0" w:rsidRPr="002F2BDB" w:rsidTr="000340BB">
        <w:tc>
          <w:tcPr>
            <w:tcW w:w="8330" w:type="dxa"/>
            <w:vAlign w:val="center"/>
          </w:tcPr>
          <w:p w:rsidR="007042B0" w:rsidRPr="002F2BDB" w:rsidRDefault="007042B0" w:rsidP="002F2BDB">
            <w:pPr>
              <w:pStyle w:val="Default"/>
              <w:numPr>
                <w:ilvl w:val="0"/>
                <w:numId w:val="27"/>
              </w:numPr>
              <w:spacing w:before="120" w:after="120"/>
              <w:rPr>
                <w:rFonts w:cs="Tahoma"/>
                <w:b/>
                <w:color w:val="auto"/>
              </w:rPr>
            </w:pPr>
            <w:r w:rsidRPr="00A10DD2">
              <w:rPr>
                <w:rFonts w:cs="Tahoma"/>
                <w:b/>
                <w:color w:val="auto"/>
                <w:lang w:val="en-GB"/>
              </w:rPr>
              <w:t>The budget</w:t>
            </w:r>
            <w:r w:rsidRPr="00A10DD2">
              <w:rPr>
                <w:rFonts w:cs="Tahoma"/>
                <w:color w:val="auto"/>
                <w:lang w:val="en-GB"/>
              </w:rPr>
              <w:t xml:space="preserve"> is balanced and realistic, built in accordance with the proposed activities.</w:t>
            </w:r>
          </w:p>
        </w:tc>
        <w:tc>
          <w:tcPr>
            <w:tcW w:w="1858" w:type="dxa"/>
            <w:vAlign w:val="center"/>
          </w:tcPr>
          <w:p w:rsidR="007042B0" w:rsidRPr="002F2BDB" w:rsidRDefault="00D8074C" w:rsidP="00626DDB">
            <w:pPr>
              <w:pStyle w:val="Default"/>
              <w:jc w:val="center"/>
              <w:rPr>
                <w:rFonts w:cs="Tahoma"/>
                <w:color w:val="auto"/>
              </w:rPr>
            </w:pPr>
            <w:r>
              <w:rPr>
                <w:rFonts w:cs="Tahoma"/>
                <w:color w:val="auto"/>
              </w:rPr>
              <w:t>4</w:t>
            </w:r>
            <w:r w:rsidR="007042B0" w:rsidRPr="002F2BDB">
              <w:rPr>
                <w:rFonts w:cs="Tahoma"/>
                <w:color w:val="auto"/>
              </w:rPr>
              <w:t>0</w:t>
            </w:r>
          </w:p>
        </w:tc>
      </w:tr>
    </w:tbl>
    <w:p w:rsidR="007042B0" w:rsidRDefault="007042B0" w:rsidP="00160F0A">
      <w:pPr>
        <w:pStyle w:val="Default"/>
        <w:spacing w:before="120" w:after="120"/>
        <w:jc w:val="both"/>
        <w:rPr>
          <w:rFonts w:cs="Arial"/>
          <w:bCs/>
          <w:lang w:val="en-GB"/>
        </w:rPr>
      </w:pPr>
      <w:r>
        <w:rPr>
          <w:rFonts w:cs="Arial"/>
          <w:b/>
          <w:bCs/>
          <w:color w:val="C00000"/>
        </w:rPr>
        <w:t xml:space="preserve">For a </w:t>
      </w:r>
      <w:proofErr w:type="spellStart"/>
      <w:r>
        <w:rPr>
          <w:rFonts w:cs="Arial"/>
          <w:b/>
          <w:bCs/>
          <w:color w:val="C00000"/>
        </w:rPr>
        <w:t>proposal</w:t>
      </w:r>
      <w:proofErr w:type="spellEnd"/>
      <w:r>
        <w:rPr>
          <w:rFonts w:cs="Arial"/>
          <w:b/>
          <w:bCs/>
          <w:color w:val="C00000"/>
        </w:rPr>
        <w:t xml:space="preserve"> </w:t>
      </w:r>
      <w:proofErr w:type="spellStart"/>
      <w:r>
        <w:rPr>
          <w:rFonts w:cs="Arial"/>
          <w:b/>
          <w:bCs/>
          <w:color w:val="C00000"/>
        </w:rPr>
        <w:t>to</w:t>
      </w:r>
      <w:proofErr w:type="spellEnd"/>
      <w:r>
        <w:rPr>
          <w:rFonts w:cs="Arial"/>
          <w:b/>
          <w:bCs/>
          <w:color w:val="C00000"/>
        </w:rPr>
        <w:t xml:space="preserve"> </w:t>
      </w:r>
      <w:proofErr w:type="spellStart"/>
      <w:r>
        <w:rPr>
          <w:rFonts w:cs="Arial"/>
          <w:b/>
          <w:bCs/>
          <w:color w:val="C00000"/>
        </w:rPr>
        <w:t>be</w:t>
      </w:r>
      <w:proofErr w:type="spellEnd"/>
      <w:r>
        <w:rPr>
          <w:rFonts w:cs="Arial"/>
          <w:b/>
          <w:bCs/>
          <w:color w:val="C00000"/>
        </w:rPr>
        <w:t xml:space="preserve"> </w:t>
      </w:r>
      <w:proofErr w:type="spellStart"/>
      <w:r>
        <w:rPr>
          <w:rFonts w:cs="Arial"/>
          <w:b/>
          <w:bCs/>
          <w:color w:val="C00000"/>
        </w:rPr>
        <w:t>recommended</w:t>
      </w:r>
      <w:proofErr w:type="spellEnd"/>
      <w:r>
        <w:rPr>
          <w:rFonts w:cs="Arial"/>
          <w:b/>
          <w:bCs/>
          <w:color w:val="C00000"/>
        </w:rPr>
        <w:t xml:space="preserve"> for </w:t>
      </w:r>
      <w:proofErr w:type="spellStart"/>
      <w:r>
        <w:rPr>
          <w:rFonts w:cs="Arial"/>
          <w:b/>
          <w:bCs/>
          <w:color w:val="C00000"/>
        </w:rPr>
        <w:t>funding</w:t>
      </w:r>
      <w:proofErr w:type="spellEnd"/>
      <w:r>
        <w:rPr>
          <w:rFonts w:cs="Arial"/>
          <w:b/>
          <w:bCs/>
          <w:color w:val="C00000"/>
        </w:rPr>
        <w:t xml:space="preserve">, it mut </w:t>
      </w:r>
      <w:proofErr w:type="spellStart"/>
      <w:r>
        <w:rPr>
          <w:rFonts w:cs="Arial"/>
          <w:b/>
          <w:bCs/>
          <w:color w:val="C00000"/>
        </w:rPr>
        <w:t>receive</w:t>
      </w:r>
      <w:proofErr w:type="spellEnd"/>
      <w:r>
        <w:rPr>
          <w:rFonts w:cs="Arial"/>
          <w:b/>
          <w:bCs/>
          <w:color w:val="C00000"/>
        </w:rPr>
        <w:t xml:space="preserve"> at </w:t>
      </w:r>
      <w:proofErr w:type="spellStart"/>
      <w:r>
        <w:rPr>
          <w:rFonts w:cs="Arial"/>
          <w:b/>
          <w:bCs/>
          <w:color w:val="C00000"/>
        </w:rPr>
        <w:t>least</w:t>
      </w:r>
      <w:proofErr w:type="spellEnd"/>
      <w:r>
        <w:rPr>
          <w:rFonts w:cs="Arial"/>
          <w:b/>
          <w:bCs/>
          <w:color w:val="C00000"/>
        </w:rPr>
        <w:t xml:space="preserve"> 70 </w:t>
      </w:r>
      <w:proofErr w:type="spellStart"/>
      <w:r>
        <w:rPr>
          <w:rFonts w:cs="Arial"/>
          <w:b/>
          <w:bCs/>
          <w:color w:val="C00000"/>
        </w:rPr>
        <w:t>points</w:t>
      </w:r>
      <w:proofErr w:type="spellEnd"/>
      <w:r w:rsidRPr="005E155F">
        <w:rPr>
          <w:rFonts w:cs="Arial"/>
          <w:b/>
          <w:bCs/>
          <w:color w:val="C00000"/>
        </w:rPr>
        <w:t>.</w:t>
      </w:r>
      <w:r w:rsidRPr="00A10DD2">
        <w:rPr>
          <w:rFonts w:cs="Arial"/>
          <w:bCs/>
          <w:lang w:val="en-GB"/>
        </w:rPr>
        <w:t xml:space="preserve">The score of an eligible application has to include points from </w:t>
      </w:r>
      <w:r>
        <w:rPr>
          <w:rFonts w:cs="Arial"/>
          <w:bCs/>
          <w:lang w:val="en-GB"/>
        </w:rPr>
        <w:t>each of</w:t>
      </w:r>
      <w:r w:rsidRPr="00A10DD2">
        <w:rPr>
          <w:rFonts w:cs="Arial"/>
          <w:bCs/>
          <w:lang w:val="en-GB"/>
        </w:rPr>
        <w:t xml:space="preserve"> the </w:t>
      </w:r>
      <w:r>
        <w:rPr>
          <w:rFonts w:cs="Arial"/>
          <w:bCs/>
          <w:lang w:val="en-GB"/>
        </w:rPr>
        <w:t xml:space="preserve">four </w:t>
      </w:r>
      <w:r w:rsidRPr="00A10DD2">
        <w:rPr>
          <w:rFonts w:cs="Arial"/>
          <w:bCs/>
          <w:lang w:val="en-GB"/>
        </w:rPr>
        <w:t xml:space="preserve">evaluated criteria. </w:t>
      </w:r>
    </w:p>
    <w:p w:rsidR="007042B0" w:rsidRPr="00BD468E" w:rsidRDefault="007042B0" w:rsidP="00160F0A">
      <w:pPr>
        <w:pStyle w:val="Default"/>
        <w:spacing w:before="120" w:after="120"/>
        <w:jc w:val="both"/>
        <w:rPr>
          <w:rFonts w:cs="Arial"/>
          <w:b/>
          <w:bCs/>
          <w:lang w:val="en-GB"/>
        </w:rPr>
      </w:pPr>
      <w:r w:rsidRPr="00BD468E">
        <w:rPr>
          <w:rFonts w:cs="Arial"/>
          <w:b/>
          <w:bCs/>
          <w:lang w:val="en-GB"/>
        </w:rPr>
        <w:t>The lack of a minimum positive score for each evaluated criteria evaluation determines the rejection of the application.</w:t>
      </w:r>
    </w:p>
    <w:p w:rsidR="007042B0" w:rsidRDefault="007042B0" w:rsidP="00160F0A">
      <w:pPr>
        <w:pStyle w:val="Default"/>
        <w:spacing w:before="120" w:after="120"/>
        <w:jc w:val="both"/>
        <w:rPr>
          <w:rFonts w:cs="Arial"/>
          <w:bCs/>
        </w:rPr>
      </w:pPr>
    </w:p>
    <w:p w:rsidR="00E77A58" w:rsidRPr="002F2BDB" w:rsidRDefault="00E77A58" w:rsidP="00160F0A">
      <w:pPr>
        <w:pStyle w:val="Default"/>
        <w:spacing w:before="120" w:after="120"/>
        <w:jc w:val="both"/>
        <w:rPr>
          <w:rFonts w:cs="Arial"/>
          <w:bCs/>
        </w:rPr>
      </w:pPr>
    </w:p>
    <w:p w:rsidR="007042B0" w:rsidRPr="002F2BDB" w:rsidRDefault="004E51F1" w:rsidP="001C40BC">
      <w:pPr>
        <w:spacing w:before="120" w:after="120" w:line="240" w:lineRule="auto"/>
      </w:pPr>
      <w:r>
        <w:rPr>
          <w:noProof/>
          <w:lang w:val="en-US" w:eastAsia="en-US"/>
        </w:rPr>
        <w:lastRenderedPageBreak/>
        <w:pict>
          <v:roundrect id="AutoShape 18" o:spid="_x0000_s1040" style="position:absolute;margin-left:.5pt;margin-top:.5pt;width:502.9pt;height:24pt;z-index:2516608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" fillcolor="#ffe3f2" strokecolor="#ff8fcc" strokeweight="1pt">
            <v:shadow color="#974706" opacity=".5" offset="1pt"/>
            <v:textbox inset=",0,,0">
              <w:txbxContent>
                <w:p w:rsidR="007042B0" w:rsidRPr="00E77A58" w:rsidRDefault="007042B0" w:rsidP="001C40BC">
                  <w:pPr>
                    <w:pStyle w:val="Heading1"/>
                    <w:keepNext/>
                    <w:keepLines/>
                    <w:numPr>
                      <w:ilvl w:val="0"/>
                      <w:numId w:val="14"/>
                    </w:numPr>
                    <w:spacing w:before="0" w:beforeAutospacing="0" w:after="0" w:afterAutospacing="0"/>
                    <w:jc w:val="both"/>
                    <w:rPr>
                      <w:rFonts w:ascii="Calibri" w:hAnsi="Calibri"/>
                      <w:color w:val="BB0000"/>
                      <w:sz w:val="32"/>
                      <w:szCs w:val="32"/>
                      <w:lang w:val="en-GB"/>
                    </w:rPr>
                  </w:pPr>
                  <w:r w:rsidRPr="00E77A58">
                    <w:rPr>
                      <w:rFonts w:ascii="Calibri" w:hAnsi="Calibri"/>
                      <w:color w:val="BB0000"/>
                      <w:sz w:val="32"/>
                      <w:szCs w:val="32"/>
                      <w:lang w:val="ro-RO"/>
                    </w:rPr>
                    <w:t>CONTRACTING</w:t>
                  </w:r>
                </w:p>
              </w:txbxContent>
            </v:textbox>
          </v:roundrect>
        </w:pict>
      </w:r>
    </w:p>
    <w:p w:rsidR="007042B0" w:rsidRDefault="007042B0" w:rsidP="00160F0A">
      <w:pPr>
        <w:pStyle w:val="Default"/>
        <w:spacing w:before="120" w:after="120"/>
        <w:jc w:val="both"/>
        <w:rPr>
          <w:rFonts w:cs="Arial"/>
        </w:rPr>
      </w:pPr>
    </w:p>
    <w:p w:rsidR="007042B0" w:rsidRDefault="007042B0" w:rsidP="00BD468E">
      <w:pPr>
        <w:pStyle w:val="Default"/>
        <w:spacing w:before="120" w:after="120"/>
        <w:jc w:val="both"/>
        <w:rPr>
          <w:rFonts w:cs="Arial"/>
          <w:lang w:val="en-GB"/>
        </w:rPr>
      </w:pPr>
      <w:r w:rsidRPr="00A10DD2">
        <w:rPr>
          <w:rFonts w:cs="Arial"/>
          <w:lang w:val="en-GB"/>
        </w:rPr>
        <w:t xml:space="preserve">The applicants that have submitted an application which met all the criteria previously described and were selected for receiving funding will be contacted and will conclude a bilateral actions contract with </w:t>
      </w:r>
      <w:r>
        <w:rPr>
          <w:rFonts w:cs="Arial"/>
          <w:lang w:val="en-GB"/>
        </w:rPr>
        <w:t>the Programme Operator</w:t>
      </w:r>
      <w:r w:rsidRPr="00A10DD2">
        <w:rPr>
          <w:rFonts w:cs="Arial"/>
          <w:lang w:val="en-GB"/>
        </w:rPr>
        <w:t>. The contract will set out the terms and conditions of grant assistance as well as the roles and responsibilities of the parties, provisions for payments and reimbursement and the reporting templates.</w:t>
      </w:r>
    </w:p>
    <w:p w:rsidR="007042B0" w:rsidRDefault="007042B0" w:rsidP="00BD468E">
      <w:pPr>
        <w:pStyle w:val="Default"/>
        <w:spacing w:before="120" w:after="120"/>
        <w:jc w:val="both"/>
        <w:rPr>
          <w:rFonts w:cs="Arial"/>
          <w:lang w:val="en-GB"/>
        </w:rPr>
      </w:pPr>
    </w:p>
    <w:p w:rsidR="00E77A58" w:rsidRPr="00A10DD2" w:rsidRDefault="00E77A58" w:rsidP="00BD468E">
      <w:pPr>
        <w:pStyle w:val="Default"/>
        <w:spacing w:before="120" w:after="120"/>
        <w:jc w:val="both"/>
        <w:rPr>
          <w:rFonts w:cs="Arial"/>
          <w:lang w:val="en-GB"/>
        </w:rPr>
      </w:pPr>
    </w:p>
    <w:p w:rsidR="007042B0" w:rsidRPr="002F2BDB" w:rsidRDefault="004E51F1" w:rsidP="00BD468E">
      <w:pPr>
        <w:pStyle w:val="Default"/>
        <w:spacing w:before="120" w:after="120"/>
        <w:jc w:val="both"/>
      </w:pPr>
      <w:r>
        <w:rPr>
          <w:noProof/>
          <w:lang w:val="en-US" w:eastAsia="en-US"/>
        </w:rPr>
        <w:pict>
          <v:roundrect id="AutoShape 19" o:spid="_x0000_s1041" style="position:absolute;left:0;text-align:left;margin-left:.5pt;margin-top:.5pt;width:502.9pt;height:24pt;z-index:2516618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" fillcolor="#ffe3f2" strokecolor="#ff8fcc" strokeweight="1pt">
            <v:shadow color="#974706" opacity=".5" offset="1pt"/>
            <v:textbox inset=",0,,0">
              <w:txbxContent>
                <w:p w:rsidR="007042B0" w:rsidRPr="00E77A58" w:rsidRDefault="007042B0" w:rsidP="001C40BC">
                  <w:pPr>
                    <w:pStyle w:val="Heading1"/>
                    <w:keepNext/>
                    <w:keepLines/>
                    <w:numPr>
                      <w:ilvl w:val="0"/>
                      <w:numId w:val="14"/>
                    </w:numPr>
                    <w:spacing w:before="0" w:beforeAutospacing="0" w:after="0" w:afterAutospacing="0"/>
                    <w:jc w:val="both"/>
                    <w:rPr>
                      <w:rFonts w:ascii="Calibri" w:hAnsi="Calibri"/>
                      <w:color w:val="BB0000"/>
                      <w:sz w:val="32"/>
                      <w:szCs w:val="32"/>
                      <w:lang w:val="en-GB"/>
                    </w:rPr>
                  </w:pPr>
                  <w:r w:rsidRPr="00E77A58">
                    <w:rPr>
                      <w:rFonts w:ascii="Calibri" w:hAnsi="Calibri"/>
                      <w:color w:val="BB0000"/>
                      <w:sz w:val="32"/>
                      <w:szCs w:val="32"/>
                    </w:rPr>
                    <w:t>REPORTING AND PAYMENTS</w:t>
                  </w:r>
                </w:p>
              </w:txbxContent>
            </v:textbox>
          </v:roundrect>
        </w:pict>
      </w:r>
    </w:p>
    <w:p w:rsidR="007042B0" w:rsidRDefault="007042B0" w:rsidP="00160F0A">
      <w:pPr>
        <w:pStyle w:val="Default"/>
        <w:spacing w:before="120" w:after="120"/>
        <w:jc w:val="both"/>
        <w:rPr>
          <w:rFonts w:cs="Arial"/>
        </w:rPr>
      </w:pPr>
    </w:p>
    <w:p w:rsidR="007042B0" w:rsidRPr="00A10DD2" w:rsidRDefault="007042B0" w:rsidP="00BD468E">
      <w:pPr>
        <w:pStyle w:val="Default"/>
        <w:spacing w:before="120" w:after="120"/>
        <w:jc w:val="both"/>
        <w:rPr>
          <w:rFonts w:cs="Arial"/>
          <w:lang w:val="en-GB"/>
        </w:rPr>
      </w:pPr>
      <w:r w:rsidRPr="00A10DD2">
        <w:rPr>
          <w:rFonts w:cs="Arial"/>
          <w:lang w:val="en-GB"/>
        </w:rPr>
        <w:t xml:space="preserve">At the end of the implementation period, the grant recipients are required to submit a </w:t>
      </w:r>
      <w:r w:rsidRPr="00A10DD2">
        <w:rPr>
          <w:rFonts w:cs="Arial"/>
          <w:b/>
          <w:lang w:val="en-GB"/>
        </w:rPr>
        <w:t xml:space="preserve">final report </w:t>
      </w:r>
      <w:r w:rsidRPr="00A10DD2">
        <w:rPr>
          <w:rFonts w:cs="Arial"/>
          <w:lang w:val="en-GB"/>
        </w:rPr>
        <w:t>- Ann</w:t>
      </w:r>
      <w:r>
        <w:rPr>
          <w:rFonts w:cs="Arial"/>
          <w:lang w:val="en-GB"/>
        </w:rPr>
        <w:t xml:space="preserve">ex 5 </w:t>
      </w:r>
      <w:r w:rsidRPr="00A10DD2">
        <w:rPr>
          <w:rFonts w:cs="Arial"/>
          <w:lang w:val="en-GB"/>
        </w:rPr>
        <w:t>form</w:t>
      </w:r>
      <w:r>
        <w:rPr>
          <w:rFonts w:cs="Arial"/>
          <w:lang w:val="en-GB"/>
        </w:rPr>
        <w:t xml:space="preserve"> (</w:t>
      </w:r>
      <w:r w:rsidRPr="00A10DD2">
        <w:rPr>
          <w:rFonts w:cs="Arial"/>
          <w:lang w:val="en-GB"/>
        </w:rPr>
        <w:t xml:space="preserve">accompanied by a request for reimbursement- payment request form- Annex </w:t>
      </w:r>
      <w:r>
        <w:rPr>
          <w:rFonts w:cs="Arial"/>
          <w:lang w:val="en-GB"/>
        </w:rPr>
        <w:t>6</w:t>
      </w:r>
      <w:r w:rsidRPr="00A10DD2">
        <w:rPr>
          <w:rFonts w:cs="Arial"/>
          <w:lang w:val="en-GB"/>
        </w:rPr>
        <w:t>).</w:t>
      </w:r>
    </w:p>
    <w:p w:rsidR="007042B0" w:rsidRDefault="007042B0" w:rsidP="00BD468E">
      <w:pPr>
        <w:pStyle w:val="Default"/>
        <w:spacing w:before="120" w:after="120"/>
        <w:jc w:val="both"/>
        <w:rPr>
          <w:rFonts w:cs="Arial"/>
          <w:lang w:val="en-GB"/>
        </w:rPr>
      </w:pPr>
      <w:r w:rsidRPr="00A10DD2">
        <w:rPr>
          <w:rFonts w:cs="Arial"/>
          <w:lang w:val="en-GB"/>
        </w:rPr>
        <w:t>All expenditure included in the report has to be accompanied by the supporting documents. All the payments</w:t>
      </w:r>
      <w:r>
        <w:rPr>
          <w:rFonts w:cs="Arial"/>
          <w:lang w:val="en-GB"/>
        </w:rPr>
        <w:t xml:space="preserve"> in a different currency</w:t>
      </w:r>
      <w:r w:rsidRPr="00A10DD2">
        <w:rPr>
          <w:rFonts w:cs="Arial"/>
          <w:lang w:val="en-GB"/>
        </w:rPr>
        <w:t xml:space="preserve"> have to be converted in euro using the monthly accounting exchange ra</w:t>
      </w:r>
      <w:r>
        <w:rPr>
          <w:rFonts w:cs="Arial"/>
          <w:lang w:val="en-GB"/>
        </w:rPr>
        <w:t>te of the European Commission (</w:t>
      </w:r>
      <w:proofErr w:type="spellStart"/>
      <w:r>
        <w:rPr>
          <w:rFonts w:cs="Arial"/>
          <w:lang w:val="en-GB"/>
        </w:rPr>
        <w:t>I</w:t>
      </w:r>
      <w:r w:rsidRPr="00A10DD2">
        <w:rPr>
          <w:rFonts w:cs="Arial"/>
          <w:lang w:val="en-GB"/>
        </w:rPr>
        <w:t>nfor</w:t>
      </w:r>
      <w:r>
        <w:rPr>
          <w:rFonts w:cs="Arial"/>
          <w:lang w:val="en-GB"/>
        </w:rPr>
        <w:t>E</w:t>
      </w:r>
      <w:r w:rsidRPr="00A10DD2">
        <w:rPr>
          <w:rFonts w:cs="Arial"/>
          <w:lang w:val="en-GB"/>
        </w:rPr>
        <w:t>uro</w:t>
      </w:r>
      <w:proofErr w:type="spellEnd"/>
      <w:r w:rsidRPr="00A10DD2">
        <w:rPr>
          <w:rFonts w:cs="Arial"/>
          <w:lang w:val="en-GB"/>
        </w:rPr>
        <w:t xml:space="preserve">), </w:t>
      </w:r>
      <w:r>
        <w:rPr>
          <w:rFonts w:cs="Arial"/>
          <w:lang w:val="en-GB"/>
        </w:rPr>
        <w:t>o</w:t>
      </w:r>
      <w:r w:rsidRPr="00A10DD2">
        <w:rPr>
          <w:rFonts w:cs="Arial"/>
          <w:lang w:val="en-GB"/>
        </w:rPr>
        <w:t xml:space="preserve">n the month </w:t>
      </w:r>
      <w:r>
        <w:rPr>
          <w:rFonts w:cs="Arial"/>
          <w:lang w:val="en-GB"/>
        </w:rPr>
        <w:t>when the contract is signed.</w:t>
      </w:r>
      <w:r w:rsidRPr="00A10DD2">
        <w:rPr>
          <w:rFonts w:cs="Arial"/>
          <w:lang w:val="en-GB"/>
        </w:rPr>
        <w:t xml:space="preserve"> </w:t>
      </w:r>
    </w:p>
    <w:p w:rsidR="007042B0" w:rsidRDefault="007042B0" w:rsidP="00274B39">
      <w:pPr>
        <w:pStyle w:val="Default"/>
        <w:ind w:left="720"/>
        <w:jc w:val="both"/>
        <w:rPr>
          <w:rFonts w:cs="Arial"/>
          <w:lang w:val="en-GB"/>
        </w:rPr>
      </w:pPr>
      <w:r>
        <w:rPr>
          <w:rFonts w:cs="Arial"/>
          <w:lang w:val="en-GB"/>
        </w:rPr>
        <w:t xml:space="preserve">The official </w:t>
      </w:r>
      <w:r w:rsidRPr="00A10DD2">
        <w:rPr>
          <w:rFonts w:cs="Arial"/>
          <w:lang w:val="en-GB"/>
        </w:rPr>
        <w:t>exchange ra</w:t>
      </w:r>
      <w:r>
        <w:rPr>
          <w:rFonts w:cs="Arial"/>
          <w:lang w:val="en-GB"/>
        </w:rPr>
        <w:t>te of the European Commission (</w:t>
      </w:r>
      <w:proofErr w:type="spellStart"/>
      <w:r>
        <w:rPr>
          <w:rFonts w:cs="Arial"/>
          <w:lang w:val="en-GB"/>
        </w:rPr>
        <w:t>I</w:t>
      </w:r>
      <w:r w:rsidRPr="00A10DD2">
        <w:rPr>
          <w:rFonts w:cs="Arial"/>
          <w:lang w:val="en-GB"/>
        </w:rPr>
        <w:t>nfor</w:t>
      </w:r>
      <w:r>
        <w:rPr>
          <w:rFonts w:cs="Arial"/>
          <w:lang w:val="en-GB"/>
        </w:rPr>
        <w:t>E</w:t>
      </w:r>
      <w:r w:rsidRPr="00A10DD2">
        <w:rPr>
          <w:rFonts w:cs="Arial"/>
          <w:lang w:val="en-GB"/>
        </w:rPr>
        <w:t>uro</w:t>
      </w:r>
      <w:proofErr w:type="spellEnd"/>
      <w:r w:rsidRPr="00A10DD2">
        <w:rPr>
          <w:rFonts w:cs="Arial"/>
          <w:lang w:val="en-GB"/>
        </w:rPr>
        <w:t>)</w:t>
      </w:r>
      <w:r>
        <w:rPr>
          <w:rFonts w:cs="Arial"/>
          <w:lang w:val="en-GB"/>
        </w:rPr>
        <w:t xml:space="preserve"> is </w:t>
      </w:r>
      <w:r w:rsidRPr="00A10DD2">
        <w:rPr>
          <w:rFonts w:cs="Arial"/>
          <w:lang w:val="en-GB"/>
        </w:rPr>
        <w:t xml:space="preserve">published on </w:t>
      </w:r>
      <w:r>
        <w:rPr>
          <w:rFonts w:cs="Arial"/>
          <w:lang w:val="en-GB"/>
        </w:rPr>
        <w:t>the</w:t>
      </w:r>
      <w:r w:rsidRPr="00A10DD2">
        <w:rPr>
          <w:rFonts w:cs="Arial"/>
          <w:lang w:val="en-GB"/>
        </w:rPr>
        <w:t xml:space="preserve"> website</w:t>
      </w:r>
      <w:r>
        <w:rPr>
          <w:rFonts w:cs="Arial"/>
          <w:lang w:val="en-GB"/>
        </w:rPr>
        <w:t>:</w:t>
      </w:r>
    </w:p>
    <w:p w:rsidR="007042B0" w:rsidRPr="00A4710D" w:rsidRDefault="004E51F1" w:rsidP="00274B39">
      <w:pPr>
        <w:pStyle w:val="Default"/>
        <w:ind w:left="720"/>
        <w:jc w:val="both"/>
        <w:rPr>
          <w:rFonts w:cs="Arial"/>
          <w:lang w:val="en-GB"/>
        </w:rPr>
      </w:pPr>
      <w:hyperlink r:id="rId10" w:history="1">
        <w:r w:rsidR="007042B0" w:rsidRPr="002F2BDB">
          <w:rPr>
            <w:rStyle w:val="Hyperlink"/>
            <w:rFonts w:cs="Arial"/>
            <w:color w:val="auto"/>
          </w:rPr>
          <w:t>http://ec.europa.eu/budget/contracts_grants/info_contracts/inforeuro/inforeuro_en.cfm</w:t>
        </w:r>
      </w:hyperlink>
      <w:r w:rsidR="007042B0" w:rsidRPr="00A10DD2">
        <w:rPr>
          <w:rFonts w:cs="Arial"/>
          <w:lang w:val="en-GB"/>
        </w:rPr>
        <w:t>.</w:t>
      </w:r>
    </w:p>
    <w:p w:rsidR="007042B0" w:rsidRDefault="007042B0" w:rsidP="00D57562">
      <w:pPr>
        <w:pStyle w:val="Default"/>
        <w:spacing w:before="120" w:after="120"/>
        <w:rPr>
          <w:rFonts w:cs="Arial"/>
          <w:lang w:val="en-GB"/>
        </w:rPr>
      </w:pPr>
      <w:r w:rsidRPr="00A10DD2">
        <w:rPr>
          <w:rFonts w:cs="Arial"/>
          <w:lang w:val="en-GB"/>
        </w:rPr>
        <w:t>Reimbursement of payments under the financing contract shall be made in one instalment, at the end of the action based on the approval of the final report and the request for reimbursement.</w:t>
      </w:r>
    </w:p>
    <w:p w:rsidR="00D57562" w:rsidRDefault="00D57562" w:rsidP="00D57562">
      <w:pPr>
        <w:pStyle w:val="Default"/>
        <w:spacing w:before="120" w:after="120"/>
        <w:rPr>
          <w:rFonts w:cs="Arial"/>
        </w:rPr>
      </w:pPr>
      <w:r>
        <w:rPr>
          <w:rFonts w:cs="Arial"/>
          <w:lang w:val="en-GB"/>
        </w:rPr>
        <w:t xml:space="preserve">Using the funds available for the project financed through the Programme PA17/RO13 in order to finance the partnership action </w:t>
      </w:r>
      <w:r w:rsidRPr="00D57562">
        <w:rPr>
          <w:rFonts w:cs="Arial"/>
          <w:b/>
          <w:lang w:val="en-GB"/>
        </w:rPr>
        <w:t>is not</w:t>
      </w:r>
      <w:r>
        <w:rPr>
          <w:rFonts w:cs="Arial"/>
          <w:lang w:val="en-GB"/>
        </w:rPr>
        <w:t xml:space="preserve"> allowed.</w:t>
      </w:r>
    </w:p>
    <w:p w:rsidR="00E77A58" w:rsidRPr="002F2BDB" w:rsidRDefault="00E77A58" w:rsidP="00160F0A">
      <w:pPr>
        <w:pStyle w:val="Default"/>
        <w:spacing w:before="120" w:after="120"/>
        <w:jc w:val="both"/>
        <w:rPr>
          <w:rFonts w:cs="Arial"/>
        </w:rPr>
      </w:pPr>
    </w:p>
    <w:p w:rsidR="007042B0" w:rsidRPr="002F2BDB" w:rsidRDefault="004E51F1" w:rsidP="003025C7">
      <w:pPr>
        <w:spacing w:before="120" w:after="120" w:line="240" w:lineRule="auto"/>
      </w:pPr>
      <w:r>
        <w:rPr>
          <w:noProof/>
          <w:lang w:val="en-US" w:eastAsia="en-US"/>
        </w:rPr>
        <w:pict>
          <v:roundrect id="AutoShape 20" o:spid="_x0000_s1042" style="position:absolute;margin-left:.5pt;margin-top:.5pt;width:502.9pt;height:24pt;z-index:2516628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" fillcolor="#ffe3f2" strokecolor="#ff8fcc" strokeweight="1pt">
            <v:shadow color="#974706" opacity=".5" offset="1pt"/>
            <v:textbox inset=",0,,0">
              <w:txbxContent>
                <w:p w:rsidR="007042B0" w:rsidRPr="00E77A58" w:rsidRDefault="007042B0" w:rsidP="003025C7">
                  <w:pPr>
                    <w:pStyle w:val="Heading1"/>
                    <w:keepNext/>
                    <w:keepLines/>
                    <w:numPr>
                      <w:ilvl w:val="0"/>
                      <w:numId w:val="14"/>
                    </w:numPr>
                    <w:spacing w:before="0" w:beforeAutospacing="0" w:after="0" w:afterAutospacing="0"/>
                    <w:jc w:val="both"/>
                    <w:rPr>
                      <w:rFonts w:ascii="Calibri" w:hAnsi="Calibri"/>
                      <w:color w:val="BB0000"/>
                      <w:sz w:val="32"/>
                      <w:szCs w:val="32"/>
                      <w:lang w:val="en-GB"/>
                    </w:rPr>
                  </w:pPr>
                  <w:r w:rsidRPr="00E77A58">
                    <w:rPr>
                      <w:rFonts w:ascii="Calibri" w:hAnsi="Calibri"/>
                      <w:color w:val="BB0000"/>
                      <w:sz w:val="32"/>
                      <w:szCs w:val="32"/>
                    </w:rPr>
                    <w:t>ADDITIONAL INFORMATION</w:t>
                  </w:r>
                </w:p>
              </w:txbxContent>
            </v:textbox>
          </v:roundrect>
        </w:pict>
      </w:r>
    </w:p>
    <w:p w:rsidR="007042B0" w:rsidRPr="002F2BDB" w:rsidRDefault="007042B0" w:rsidP="003025C7">
      <w:pPr>
        <w:pStyle w:val="Default"/>
        <w:spacing w:before="120" w:after="120"/>
        <w:jc w:val="both"/>
        <w:rPr>
          <w:rFonts w:cs="Arial"/>
          <w:b/>
        </w:rPr>
      </w:pPr>
    </w:p>
    <w:p w:rsidR="007042B0" w:rsidRDefault="007042B0" w:rsidP="00BD468E">
      <w:pPr>
        <w:pStyle w:val="Default"/>
        <w:spacing w:before="120" w:after="120"/>
        <w:jc w:val="both"/>
        <w:rPr>
          <w:rFonts w:cs="Arial"/>
        </w:rPr>
      </w:pPr>
      <w:r w:rsidRPr="00A10DD2">
        <w:rPr>
          <w:rFonts w:cs="Arial"/>
          <w:lang w:val="en-GB"/>
        </w:rPr>
        <w:t>Applicants may submit questions regarding this call for proposals</w:t>
      </w:r>
      <w:r>
        <w:rPr>
          <w:rFonts w:cs="Arial"/>
          <w:lang w:val="en-GB"/>
        </w:rPr>
        <w:t xml:space="preserve"> by </w:t>
      </w:r>
      <w:proofErr w:type="gramStart"/>
      <w:r>
        <w:rPr>
          <w:rFonts w:cs="Arial"/>
          <w:lang w:val="en-GB"/>
        </w:rPr>
        <w:t>telephone,</w:t>
      </w:r>
      <w:proofErr w:type="gramEnd"/>
      <w:r>
        <w:rPr>
          <w:rFonts w:cs="Arial"/>
          <w:lang w:val="en-GB"/>
        </w:rPr>
        <w:t xml:space="preserve"> e-mail or fax to</w:t>
      </w:r>
      <w:r w:rsidRPr="002F2BDB">
        <w:rPr>
          <w:rFonts w:cs="Arial"/>
        </w:rPr>
        <w:t xml:space="preserve">: </w:t>
      </w:r>
    </w:p>
    <w:p w:rsidR="007042B0" w:rsidRPr="00A10DD2" w:rsidRDefault="007042B0" w:rsidP="00BD468E">
      <w:pPr>
        <w:pStyle w:val="Default"/>
        <w:spacing w:before="120" w:after="120"/>
        <w:ind w:left="720"/>
        <w:rPr>
          <w:rFonts w:cs="Arial"/>
          <w:b/>
          <w:bCs/>
          <w:lang w:val="en-GB"/>
        </w:rPr>
      </w:pPr>
      <w:r w:rsidRPr="00A10DD2">
        <w:rPr>
          <w:rFonts w:cs="Arial"/>
          <w:b/>
          <w:bCs/>
          <w:lang w:val="en-GB"/>
        </w:rPr>
        <w:t>Project Management Unit</w:t>
      </w:r>
    </w:p>
    <w:p w:rsidR="007042B0" w:rsidRPr="00A10DD2" w:rsidRDefault="007042B0" w:rsidP="00BD468E">
      <w:pPr>
        <w:pStyle w:val="Default"/>
        <w:spacing w:before="120" w:after="120"/>
        <w:ind w:left="720"/>
        <w:rPr>
          <w:rFonts w:cs="Arial"/>
          <w:b/>
          <w:bCs/>
          <w:lang w:val="en-GB"/>
        </w:rPr>
      </w:pPr>
      <w:r w:rsidRPr="00A10DD2">
        <w:rPr>
          <w:rFonts w:cs="Arial"/>
          <w:b/>
          <w:bCs/>
          <w:lang w:val="en-GB"/>
        </w:rPr>
        <w:t>Ministry of Culture</w:t>
      </w:r>
    </w:p>
    <w:p w:rsidR="007042B0" w:rsidRPr="00A10DD2" w:rsidRDefault="004E51F1" w:rsidP="00BD468E">
      <w:pPr>
        <w:pStyle w:val="Default"/>
        <w:spacing w:before="120" w:after="120"/>
        <w:ind w:left="720"/>
        <w:rPr>
          <w:rFonts w:cs="Tahoma"/>
          <w:b/>
          <w:bCs/>
          <w:color w:val="auto"/>
        </w:rPr>
      </w:pPr>
      <w:hyperlink r:id="rId11" w:history="1">
        <w:r w:rsidR="007042B0" w:rsidRPr="00A10DD2">
          <w:rPr>
            <w:rStyle w:val="Hyperlink"/>
            <w:rFonts w:cs="Tahoma"/>
            <w:b/>
            <w:bCs/>
            <w:color w:val="auto"/>
          </w:rPr>
          <w:t>office@fonduri-diversitate.ro</w:t>
        </w:r>
      </w:hyperlink>
    </w:p>
    <w:p w:rsidR="007042B0" w:rsidRPr="00A10DD2" w:rsidRDefault="007042B0" w:rsidP="00BD468E">
      <w:pPr>
        <w:pStyle w:val="Default"/>
        <w:spacing w:before="120" w:after="120"/>
        <w:ind w:left="720"/>
        <w:rPr>
          <w:rFonts w:cs="Arial"/>
          <w:b/>
          <w:bCs/>
          <w:lang w:val="fr-FR"/>
        </w:rPr>
      </w:pPr>
      <w:r w:rsidRPr="00A10DD2">
        <w:rPr>
          <w:rFonts w:cs="Arial"/>
          <w:b/>
          <w:bCs/>
          <w:lang w:val="fr-FR"/>
        </w:rPr>
        <w:t>Phone / fax: 021-2228479, 021-2244512</w:t>
      </w:r>
    </w:p>
    <w:p w:rsidR="007042B0" w:rsidRPr="002B05A0" w:rsidRDefault="004E51F1" w:rsidP="005939F7">
      <w:pPr>
        <w:spacing w:before="120" w:after="120" w:line="240" w:lineRule="auto"/>
      </w:pPr>
      <w:r>
        <w:rPr>
          <w:noProof/>
          <w:lang w:val="en-US" w:eastAsia="en-US"/>
        </w:rPr>
        <w:pict>
          <v:roundrect id="AutoShape 22" o:spid="_x0000_s1043" style="position:absolute;margin-left:.5pt;margin-top:.5pt;width:502.9pt;height:24pt;z-index:2516638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" fillcolor="#ffe3f2" strokecolor="#ff8fcc" strokeweight="1pt">
            <v:shadow color="#974706" opacity=".5" offset="1pt"/>
            <v:textbox inset=",0,,0">
              <w:txbxContent>
                <w:p w:rsidR="007042B0" w:rsidRPr="00E77A58" w:rsidRDefault="007042B0" w:rsidP="005939F7">
                  <w:pPr>
                    <w:pStyle w:val="Heading1"/>
                    <w:keepNext/>
                    <w:keepLines/>
                    <w:numPr>
                      <w:ilvl w:val="0"/>
                      <w:numId w:val="14"/>
                    </w:numPr>
                    <w:spacing w:before="0" w:beforeAutospacing="0" w:after="0" w:afterAutospacing="0"/>
                    <w:jc w:val="both"/>
                    <w:rPr>
                      <w:rFonts w:ascii="Calibri" w:hAnsi="Calibri"/>
                      <w:color w:val="BB0000"/>
                      <w:sz w:val="32"/>
                      <w:szCs w:val="32"/>
                      <w:lang w:val="en-GB"/>
                    </w:rPr>
                  </w:pPr>
                  <w:r w:rsidRPr="00E77A58">
                    <w:rPr>
                      <w:rFonts w:ascii="Calibri" w:hAnsi="Calibri"/>
                      <w:color w:val="BB0000"/>
                      <w:sz w:val="32"/>
                      <w:szCs w:val="32"/>
                    </w:rPr>
                    <w:t>ANNEXES</w:t>
                  </w:r>
                </w:p>
              </w:txbxContent>
            </v:textbox>
          </v:roundrect>
        </w:pict>
      </w:r>
    </w:p>
    <w:p w:rsidR="007042B0" w:rsidRPr="002B05A0" w:rsidRDefault="007042B0" w:rsidP="005939F7">
      <w:pPr>
        <w:pStyle w:val="Default"/>
        <w:spacing w:before="120" w:after="120"/>
        <w:jc w:val="both"/>
        <w:rPr>
          <w:rFonts w:cs="Arial"/>
          <w:b/>
        </w:rPr>
      </w:pPr>
    </w:p>
    <w:p w:rsidR="007042B0" w:rsidRPr="00A4710D" w:rsidRDefault="007042B0" w:rsidP="00160F0A">
      <w:pPr>
        <w:pStyle w:val="Default"/>
        <w:spacing w:before="120" w:after="120"/>
        <w:jc w:val="both"/>
        <w:rPr>
          <w:rFonts w:cs="Arial"/>
        </w:rPr>
      </w:pPr>
      <w:proofErr w:type="spellStart"/>
      <w:r>
        <w:rPr>
          <w:rFonts w:cs="Arial"/>
        </w:rPr>
        <w:t>Annex</w:t>
      </w:r>
      <w:proofErr w:type="spellEnd"/>
      <w:r w:rsidRPr="00A4710D">
        <w:rPr>
          <w:rFonts w:cs="Arial"/>
        </w:rPr>
        <w:t xml:space="preserve"> 1</w:t>
      </w:r>
      <w:r w:rsidR="00E77A58">
        <w:rPr>
          <w:rFonts w:cs="Arial"/>
        </w:rPr>
        <w:tab/>
      </w:r>
      <w:proofErr w:type="spellStart"/>
      <w:r w:rsidRPr="00A4710D">
        <w:rPr>
          <w:rFonts w:cs="Arial"/>
        </w:rPr>
        <w:t>Application</w:t>
      </w:r>
      <w:proofErr w:type="spellEnd"/>
      <w:r w:rsidRPr="00A4710D">
        <w:rPr>
          <w:rFonts w:cs="Arial"/>
        </w:rPr>
        <w:t xml:space="preserve"> </w:t>
      </w:r>
      <w:proofErr w:type="spellStart"/>
      <w:r w:rsidRPr="00A4710D">
        <w:rPr>
          <w:rFonts w:cs="Arial"/>
        </w:rPr>
        <w:t>Form</w:t>
      </w:r>
      <w:proofErr w:type="spellEnd"/>
    </w:p>
    <w:p w:rsidR="007042B0" w:rsidRDefault="007042B0" w:rsidP="00160F0A">
      <w:pPr>
        <w:pStyle w:val="Default"/>
        <w:spacing w:before="120" w:after="120"/>
        <w:jc w:val="both"/>
        <w:rPr>
          <w:rFonts w:cs="Arial"/>
        </w:rPr>
      </w:pPr>
      <w:proofErr w:type="spellStart"/>
      <w:r>
        <w:rPr>
          <w:rFonts w:cs="Arial"/>
        </w:rPr>
        <w:t>Annex</w:t>
      </w:r>
      <w:proofErr w:type="spellEnd"/>
      <w:r w:rsidR="00E77A58">
        <w:rPr>
          <w:rFonts w:cs="Arial"/>
        </w:rPr>
        <w:t xml:space="preserve"> </w:t>
      </w:r>
      <w:r w:rsidR="00D57562">
        <w:rPr>
          <w:rFonts w:cs="Arial"/>
        </w:rPr>
        <w:t>2</w:t>
      </w:r>
      <w:r w:rsidR="00E77A58">
        <w:rPr>
          <w:rFonts w:cs="Arial"/>
        </w:rPr>
        <w:tab/>
      </w:r>
      <w:proofErr w:type="spellStart"/>
      <w:r w:rsidR="009821E8">
        <w:rPr>
          <w:rFonts w:cs="Arial"/>
        </w:rPr>
        <w:t>Partnership</w:t>
      </w:r>
      <w:proofErr w:type="spellEnd"/>
      <w:r w:rsidR="009821E8">
        <w:rPr>
          <w:rFonts w:cs="Arial"/>
        </w:rPr>
        <w:t xml:space="preserve"> </w:t>
      </w:r>
      <w:proofErr w:type="spellStart"/>
      <w:r w:rsidR="009821E8">
        <w:rPr>
          <w:rFonts w:cs="Arial"/>
        </w:rPr>
        <w:t>Expression</w:t>
      </w:r>
      <w:proofErr w:type="spellEnd"/>
      <w:r w:rsidR="009821E8">
        <w:rPr>
          <w:rFonts w:cs="Arial"/>
        </w:rPr>
        <w:t xml:space="preserve"> of </w:t>
      </w:r>
      <w:proofErr w:type="spellStart"/>
      <w:r w:rsidR="009821E8">
        <w:rPr>
          <w:rFonts w:cs="Arial"/>
        </w:rPr>
        <w:t>I</w:t>
      </w:r>
      <w:r w:rsidRPr="00A4710D">
        <w:rPr>
          <w:rFonts w:cs="Arial"/>
        </w:rPr>
        <w:t>nterest</w:t>
      </w:r>
      <w:proofErr w:type="spellEnd"/>
      <w:r w:rsidRPr="00A4710D">
        <w:rPr>
          <w:rFonts w:cs="Arial"/>
        </w:rPr>
        <w:t xml:space="preserve"> – model</w:t>
      </w:r>
    </w:p>
    <w:p w:rsidR="007042B0" w:rsidRPr="00EB17F2" w:rsidRDefault="00E77A58" w:rsidP="00160F0A">
      <w:pPr>
        <w:pStyle w:val="Default"/>
        <w:spacing w:before="120" w:after="120"/>
        <w:jc w:val="both"/>
        <w:rPr>
          <w:rFonts w:cs="Arial"/>
        </w:rPr>
      </w:pPr>
      <w:r>
        <w:rPr>
          <w:rFonts w:cs="Arial"/>
          <w:bCs/>
          <w:lang w:val="en-GB"/>
        </w:rPr>
        <w:t xml:space="preserve">Annex </w:t>
      </w:r>
      <w:proofErr w:type="gramStart"/>
      <w:r w:rsidR="00D57562">
        <w:rPr>
          <w:rFonts w:cs="Arial"/>
          <w:bCs/>
          <w:lang w:val="en-GB"/>
        </w:rPr>
        <w:t>3</w:t>
      </w:r>
      <w:r>
        <w:rPr>
          <w:rFonts w:cs="Arial"/>
          <w:bCs/>
          <w:lang w:val="en-GB"/>
        </w:rPr>
        <w:t xml:space="preserve"> </w:t>
      </w:r>
      <w:r w:rsidR="007042B0" w:rsidRPr="00EB17F2">
        <w:rPr>
          <w:rFonts w:cs="Arial"/>
          <w:bCs/>
          <w:lang w:val="en-GB"/>
        </w:rPr>
        <w:t xml:space="preserve"> </w:t>
      </w:r>
      <w:r>
        <w:rPr>
          <w:rFonts w:cs="Arial"/>
          <w:bCs/>
          <w:lang w:val="en-GB"/>
        </w:rPr>
        <w:tab/>
      </w:r>
      <w:r w:rsidR="009821E8">
        <w:rPr>
          <w:rFonts w:cs="Arial"/>
          <w:bCs/>
          <w:lang w:val="en-GB"/>
        </w:rPr>
        <w:t>Partner Statement</w:t>
      </w:r>
      <w:proofErr w:type="gramEnd"/>
      <w:r w:rsidR="009821E8">
        <w:rPr>
          <w:rFonts w:cs="Arial"/>
          <w:bCs/>
          <w:lang w:val="en-GB"/>
        </w:rPr>
        <w:t xml:space="preserve"> on E</w:t>
      </w:r>
      <w:r w:rsidR="007042B0" w:rsidRPr="00EB17F2">
        <w:rPr>
          <w:rFonts w:cs="Arial"/>
          <w:bCs/>
          <w:lang w:val="en-GB"/>
        </w:rPr>
        <w:t>ligibility</w:t>
      </w:r>
    </w:p>
    <w:p w:rsidR="007042B0" w:rsidRPr="00A4710D" w:rsidRDefault="007042B0" w:rsidP="00160F0A">
      <w:pPr>
        <w:pStyle w:val="Default"/>
        <w:spacing w:before="120" w:after="120"/>
        <w:jc w:val="both"/>
        <w:rPr>
          <w:rFonts w:cs="Arial"/>
        </w:rPr>
      </w:pPr>
      <w:proofErr w:type="spellStart"/>
      <w:r>
        <w:rPr>
          <w:rFonts w:cs="Arial"/>
        </w:rPr>
        <w:t>Annex</w:t>
      </w:r>
      <w:proofErr w:type="spellEnd"/>
      <w:r w:rsidRPr="00A4710D">
        <w:rPr>
          <w:rFonts w:cs="Arial"/>
        </w:rPr>
        <w:t xml:space="preserve"> </w:t>
      </w:r>
      <w:r w:rsidR="00D57562">
        <w:rPr>
          <w:rFonts w:cs="Arial"/>
        </w:rPr>
        <w:t>4</w:t>
      </w:r>
      <w:r w:rsidR="00E77A58">
        <w:rPr>
          <w:rFonts w:cs="Arial"/>
        </w:rPr>
        <w:t xml:space="preserve"> </w:t>
      </w:r>
      <w:r w:rsidR="00E77A58">
        <w:rPr>
          <w:rFonts w:cs="Arial"/>
        </w:rPr>
        <w:tab/>
      </w:r>
      <w:r w:rsidRPr="00A4710D">
        <w:rPr>
          <w:rFonts w:cs="Arial"/>
        </w:rPr>
        <w:t>Final Report</w:t>
      </w:r>
    </w:p>
    <w:p w:rsidR="007042B0" w:rsidRDefault="007042B0" w:rsidP="00160F0A">
      <w:pPr>
        <w:pStyle w:val="Default"/>
        <w:spacing w:before="120" w:after="120"/>
        <w:jc w:val="both"/>
        <w:rPr>
          <w:rFonts w:cs="Arial"/>
        </w:rPr>
      </w:pPr>
      <w:proofErr w:type="spellStart"/>
      <w:r>
        <w:rPr>
          <w:rFonts w:cs="Arial"/>
        </w:rPr>
        <w:lastRenderedPageBreak/>
        <w:t>Annex</w:t>
      </w:r>
      <w:proofErr w:type="spellEnd"/>
      <w:r w:rsidRPr="00A4710D">
        <w:rPr>
          <w:rFonts w:cs="Arial"/>
        </w:rPr>
        <w:t xml:space="preserve"> </w:t>
      </w:r>
      <w:r w:rsidR="00D57562">
        <w:rPr>
          <w:rFonts w:cs="Arial"/>
        </w:rPr>
        <w:t>5</w:t>
      </w:r>
      <w:r w:rsidR="00E77A58">
        <w:rPr>
          <w:rFonts w:cs="Arial"/>
        </w:rPr>
        <w:t xml:space="preserve"> </w:t>
      </w:r>
      <w:r w:rsidR="00E77A58">
        <w:rPr>
          <w:rFonts w:cs="Arial"/>
        </w:rPr>
        <w:tab/>
      </w:r>
      <w:proofErr w:type="spellStart"/>
      <w:r w:rsidRPr="00A4710D">
        <w:rPr>
          <w:rFonts w:cs="Arial"/>
        </w:rPr>
        <w:t>Payment</w:t>
      </w:r>
      <w:proofErr w:type="spellEnd"/>
      <w:r w:rsidRPr="00A4710D">
        <w:rPr>
          <w:rFonts w:cs="Arial"/>
        </w:rPr>
        <w:t xml:space="preserve"> </w:t>
      </w:r>
      <w:proofErr w:type="spellStart"/>
      <w:r w:rsidRPr="00A4710D">
        <w:rPr>
          <w:rFonts w:cs="Arial"/>
        </w:rPr>
        <w:t>Request</w:t>
      </w:r>
      <w:proofErr w:type="spellEnd"/>
    </w:p>
    <w:p w:rsidR="007042B0" w:rsidRPr="00A4710D" w:rsidRDefault="00E77A58" w:rsidP="00160F0A">
      <w:pPr>
        <w:pStyle w:val="Default"/>
        <w:spacing w:before="120" w:after="120"/>
        <w:jc w:val="both"/>
        <w:rPr>
          <w:rFonts w:cs="Arial"/>
        </w:rPr>
      </w:pPr>
      <w:proofErr w:type="spellStart"/>
      <w:r>
        <w:rPr>
          <w:rFonts w:cs="Arial"/>
        </w:rPr>
        <w:t>Annex</w:t>
      </w:r>
      <w:proofErr w:type="spellEnd"/>
      <w:r>
        <w:rPr>
          <w:rFonts w:cs="Arial"/>
        </w:rPr>
        <w:t xml:space="preserve"> </w:t>
      </w:r>
      <w:r w:rsidR="00D57562">
        <w:rPr>
          <w:rFonts w:cs="Arial"/>
        </w:rPr>
        <w:t>6</w:t>
      </w:r>
      <w:r>
        <w:rPr>
          <w:rFonts w:cs="Arial"/>
        </w:rPr>
        <w:t xml:space="preserve"> </w:t>
      </w:r>
      <w:r>
        <w:rPr>
          <w:rFonts w:cs="Arial"/>
        </w:rPr>
        <w:tab/>
      </w:r>
      <w:r w:rsidR="007042B0">
        <w:rPr>
          <w:rFonts w:cs="Arial"/>
        </w:rPr>
        <w:t>Grant Contract</w:t>
      </w:r>
    </w:p>
    <w:p w:rsidR="007042B0" w:rsidRDefault="007042B0" w:rsidP="00EE1188">
      <w:pPr>
        <w:pStyle w:val="Default"/>
        <w:spacing w:before="120" w:after="120"/>
        <w:jc w:val="both"/>
      </w:pPr>
    </w:p>
    <w:sectPr w:rsidR="007042B0" w:rsidSect="0038010E">
      <w:footerReference w:type="even" r:id="rId12"/>
      <w:footerReference w:type="default" r:id="rId13"/>
      <w:headerReference w:type="first" r:id="rId14"/>
      <w:footerReference w:type="first" r:id="rId15"/>
      <w:footnotePr>
        <w:numFmt w:val="chicago"/>
      </w:footnotePr>
      <w:pgSz w:w="11907" w:h="16840" w:code="9"/>
      <w:pgMar w:top="1134" w:right="850" w:bottom="1985" w:left="990" w:header="709" w:footer="666" w:gutter="0"/>
      <w:cols w:space="708"/>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DA4" w:rsidRDefault="00544DA4" w:rsidP="00EB2057">
      <w:pPr>
        <w:spacing w:after="0" w:line="240" w:lineRule="auto"/>
      </w:pPr>
      <w:r>
        <w:separator/>
      </w:r>
    </w:p>
  </w:endnote>
  <w:endnote w:type="continuationSeparator" w:id="0">
    <w:p w:rsidR="00544DA4" w:rsidRDefault="00544DA4" w:rsidP="00EB20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2B0" w:rsidRDefault="004E51F1" w:rsidP="001C40BC">
    <w:pPr>
      <w:pStyle w:val="Footer"/>
      <w:framePr w:wrap="around" w:vAnchor="text" w:hAnchor="margin" w:xAlign="center" w:y="1"/>
      <w:rPr>
        <w:rStyle w:val="PageNumber"/>
      </w:rPr>
    </w:pPr>
    <w:r>
      <w:rPr>
        <w:rStyle w:val="PageNumber"/>
      </w:rPr>
      <w:fldChar w:fldCharType="begin"/>
    </w:r>
    <w:r w:rsidR="007042B0">
      <w:rPr>
        <w:rStyle w:val="PageNumber"/>
      </w:rPr>
      <w:instrText xml:space="preserve">PAGE  </w:instrText>
    </w:r>
    <w:r>
      <w:rPr>
        <w:rStyle w:val="PageNumber"/>
      </w:rPr>
      <w:fldChar w:fldCharType="separate"/>
    </w:r>
    <w:r w:rsidR="007042B0">
      <w:rPr>
        <w:rStyle w:val="PageNumber"/>
        <w:noProof/>
      </w:rPr>
      <w:t>14</w:t>
    </w:r>
    <w:r>
      <w:rPr>
        <w:rStyle w:val="PageNumber"/>
      </w:rPr>
      <w:fldChar w:fldCharType="end"/>
    </w:r>
  </w:p>
  <w:p w:rsidR="007042B0" w:rsidRDefault="00922853" w:rsidP="001C40BC">
    <w:pPr>
      <w:pStyle w:val="Footer"/>
      <w:ind w:right="360"/>
    </w:pPr>
    <w:r>
      <w:rPr>
        <w:noProof/>
        <w:lang w:val="en-US" w:eastAsia="zh-CN"/>
      </w:rPr>
      <w:drawing>
        <wp:anchor distT="0" distB="0" distL="114300" distR="114300" simplePos="0" relativeHeight="251658240" behindDoc="0" locked="0" layoutInCell="1" allowOverlap="1">
          <wp:simplePos x="0" y="0"/>
          <wp:positionH relativeFrom="column">
            <wp:posOffset>5882640</wp:posOffset>
          </wp:positionH>
          <wp:positionV relativeFrom="paragraph">
            <wp:posOffset>9936480</wp:posOffset>
          </wp:positionV>
          <wp:extent cx="1295400" cy="81788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295400" cy="817880"/>
                  </a:xfrm>
                  <a:prstGeom prst="rect">
                    <a:avLst/>
                  </a:prstGeom>
                  <a:noFill/>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2B0" w:rsidRDefault="004E51F1" w:rsidP="001C40BC">
    <w:pPr>
      <w:pStyle w:val="Footer"/>
      <w:framePr w:wrap="around" w:vAnchor="text" w:hAnchor="margin" w:xAlign="center" w:y="1"/>
      <w:jc w:val="center"/>
      <w:rPr>
        <w:rStyle w:val="PageNumber"/>
      </w:rPr>
    </w:pPr>
    <w:r>
      <w:rPr>
        <w:rStyle w:val="PageNumber"/>
      </w:rPr>
      <w:fldChar w:fldCharType="begin"/>
    </w:r>
    <w:r w:rsidR="007042B0">
      <w:rPr>
        <w:rStyle w:val="PageNumber"/>
      </w:rPr>
      <w:instrText xml:space="preserve">PAGE  </w:instrText>
    </w:r>
    <w:r>
      <w:rPr>
        <w:rStyle w:val="PageNumber"/>
      </w:rPr>
      <w:fldChar w:fldCharType="separate"/>
    </w:r>
    <w:r w:rsidR="00586592">
      <w:rPr>
        <w:rStyle w:val="PageNumber"/>
        <w:noProof/>
      </w:rPr>
      <w:t>8</w:t>
    </w:r>
    <w:r>
      <w:rPr>
        <w:rStyle w:val="PageNumber"/>
      </w:rPr>
      <w:fldChar w:fldCharType="end"/>
    </w:r>
  </w:p>
  <w:p w:rsidR="007042B0" w:rsidRDefault="007042B0" w:rsidP="001C40BC">
    <w:pPr>
      <w:pStyle w:val="Footer"/>
      <w:framePr w:wrap="around" w:vAnchor="text" w:hAnchor="margin" w:xAlign="center" w:y="1"/>
      <w:rPr>
        <w:rStyle w:val="PageNumber"/>
      </w:rPr>
    </w:pPr>
  </w:p>
  <w:p w:rsidR="007042B0" w:rsidRDefault="00922853" w:rsidP="001C40BC">
    <w:pPr>
      <w:pStyle w:val="Footer"/>
      <w:ind w:right="360"/>
    </w:pPr>
    <w:r>
      <w:rPr>
        <w:noProof/>
        <w:lang w:val="en-US" w:eastAsia="zh-CN"/>
      </w:rPr>
      <w:drawing>
        <wp:anchor distT="0" distB="0" distL="114300" distR="114300" simplePos="0" relativeHeight="251657216" behindDoc="0" locked="0" layoutInCell="1" allowOverlap="1">
          <wp:simplePos x="0" y="0"/>
          <wp:positionH relativeFrom="column">
            <wp:posOffset>5049520</wp:posOffset>
          </wp:positionH>
          <wp:positionV relativeFrom="paragraph">
            <wp:posOffset>-346710</wp:posOffset>
          </wp:positionV>
          <wp:extent cx="1343660" cy="848360"/>
          <wp:effectExtent l="19050" t="0" r="889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43660" cy="848360"/>
                  </a:xfrm>
                  <a:prstGeom prst="rect">
                    <a:avLst/>
                  </a:prstGeom>
                  <a:noFill/>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2B0" w:rsidRPr="002F67B8" w:rsidRDefault="007042B0" w:rsidP="001C40BC">
    <w:pPr>
      <w:pBdr>
        <w:bottom w:val="single" w:sz="6" w:space="1" w:color="auto"/>
      </w:pBdr>
      <w:tabs>
        <w:tab w:val="left" w:pos="-1170"/>
        <w:tab w:val="center" w:pos="4680"/>
        <w:tab w:val="right" w:pos="9360"/>
      </w:tabs>
      <w:spacing w:after="0" w:line="240" w:lineRule="auto"/>
      <w:ind w:right="90"/>
      <w:rPr>
        <w:rFonts w:cs="Arial"/>
        <w:b/>
        <w:bCs/>
        <w:color w:val="4D4D4D"/>
        <w:lang w:val="en-US" w:eastAsia="en-US"/>
      </w:rPr>
    </w:pPr>
  </w:p>
  <w:p w:rsidR="007042B0" w:rsidRPr="002F67B8" w:rsidRDefault="007042B0" w:rsidP="001C40BC">
    <w:pPr>
      <w:tabs>
        <w:tab w:val="left" w:pos="-1170"/>
        <w:tab w:val="center" w:pos="4680"/>
        <w:tab w:val="right" w:pos="9360"/>
      </w:tabs>
      <w:spacing w:after="0" w:line="240" w:lineRule="auto"/>
      <w:ind w:right="90"/>
      <w:rPr>
        <w:rFonts w:cs="Arial"/>
        <w:b/>
        <w:bCs/>
        <w:color w:val="4D4D4D"/>
        <w:lang w:val="fr-FR" w:eastAsia="en-US"/>
      </w:rPr>
    </w:pPr>
  </w:p>
  <w:p w:rsidR="007042B0" w:rsidRPr="002F67B8" w:rsidRDefault="007042B0" w:rsidP="001C40BC">
    <w:pPr>
      <w:tabs>
        <w:tab w:val="left" w:pos="-1170"/>
        <w:tab w:val="center" w:pos="4680"/>
        <w:tab w:val="right" w:pos="9360"/>
      </w:tabs>
      <w:spacing w:after="0" w:line="240" w:lineRule="auto"/>
      <w:ind w:right="90"/>
      <w:rPr>
        <w:rFonts w:cs="Arial"/>
        <w:b/>
        <w:bCs/>
        <w:color w:val="4D4D4D"/>
        <w:lang w:val="fr-FR" w:eastAsia="en-US"/>
      </w:rPr>
    </w:pPr>
    <w:r w:rsidRPr="002F67B8">
      <w:rPr>
        <w:rFonts w:cs="Arial"/>
        <w:b/>
        <w:bCs/>
        <w:color w:val="4D4D4D"/>
        <w:lang w:val="fr-FR" w:eastAsia="en-US"/>
      </w:rPr>
      <w:t xml:space="preserve">Tel. </w:t>
    </w:r>
    <w:r w:rsidRPr="002F67B8">
      <w:rPr>
        <w:rFonts w:cs="Arial"/>
        <w:b/>
        <w:bCs/>
        <w:color w:val="4D4D4D"/>
        <w:shd w:val="clear" w:color="auto" w:fill="FFFFFF"/>
        <w:lang w:val="fr-FR" w:eastAsia="en-US"/>
      </w:rPr>
      <w:t>+40 21 222 8479, </w:t>
    </w:r>
    <w:r w:rsidRPr="002F67B8">
      <w:rPr>
        <w:rFonts w:cs="Arial"/>
        <w:b/>
        <w:bCs/>
        <w:color w:val="4D4D4D"/>
        <w:lang w:val="fr-FR" w:eastAsia="en-US"/>
      </w:rPr>
      <w:t xml:space="preserve">Fax </w:t>
    </w:r>
    <w:r w:rsidRPr="002F67B8">
      <w:rPr>
        <w:rFonts w:cs="Arial"/>
        <w:b/>
        <w:bCs/>
        <w:color w:val="4D4D4D"/>
        <w:shd w:val="clear" w:color="auto" w:fill="FFFFFF"/>
        <w:lang w:val="fr-FR" w:eastAsia="en-US"/>
      </w:rPr>
      <w:t>+40 21 224 4512</w:t>
    </w:r>
    <w:r w:rsidR="002B562F">
      <w:rPr>
        <w:rFonts w:cs="Arial"/>
        <w:b/>
        <w:bCs/>
        <w:color w:val="4D4D4D"/>
        <w:shd w:val="clear" w:color="auto" w:fill="FFFFFF"/>
        <w:lang w:val="fr-FR" w:eastAsia="en-US"/>
      </w:rPr>
      <w:tab/>
    </w:r>
    <w:r w:rsidR="002B562F">
      <w:rPr>
        <w:rFonts w:cs="Arial"/>
        <w:b/>
        <w:bCs/>
        <w:color w:val="4D4D4D"/>
        <w:shd w:val="clear" w:color="auto" w:fill="FFFFFF"/>
        <w:lang w:val="fr-FR" w:eastAsia="en-US"/>
      </w:rPr>
      <w:tab/>
      <w:t xml:space="preserve">     </w:t>
    </w:r>
    <w:r w:rsidRPr="002F67B8">
      <w:rPr>
        <w:rFonts w:cs="Arial"/>
        <w:b/>
        <w:bCs/>
        <w:color w:val="4D4D4D"/>
        <w:lang w:val="fr-FR" w:eastAsia="en-US"/>
      </w:rPr>
      <w:t>B-</w:t>
    </w:r>
    <w:proofErr w:type="spellStart"/>
    <w:r w:rsidRPr="002F67B8">
      <w:rPr>
        <w:rFonts w:cs="Arial"/>
        <w:b/>
        <w:bCs/>
        <w:color w:val="4D4D4D"/>
        <w:lang w:val="fr-FR" w:eastAsia="en-US"/>
      </w:rPr>
      <w:t>dulUnirii</w:t>
    </w:r>
    <w:proofErr w:type="spellEnd"/>
    <w:r w:rsidRPr="002F67B8">
      <w:rPr>
        <w:rFonts w:cs="Arial"/>
        <w:b/>
        <w:bCs/>
        <w:color w:val="4D4D4D"/>
        <w:lang w:val="fr-FR" w:eastAsia="en-US"/>
      </w:rPr>
      <w:t xml:space="preserve"> nr. 22</w:t>
    </w:r>
  </w:p>
  <w:p w:rsidR="007042B0" w:rsidRPr="002F67B8" w:rsidRDefault="007042B0" w:rsidP="001C40BC">
    <w:pPr>
      <w:tabs>
        <w:tab w:val="left" w:pos="-1170"/>
        <w:tab w:val="center" w:pos="4680"/>
        <w:tab w:val="right" w:pos="9360"/>
      </w:tabs>
      <w:spacing w:after="0" w:line="240" w:lineRule="auto"/>
      <w:ind w:right="90"/>
      <w:rPr>
        <w:b/>
        <w:color w:val="4D4D4D"/>
        <w:lang w:val="fr-FR" w:eastAsia="en-US"/>
      </w:rPr>
    </w:pPr>
    <w:r w:rsidRPr="002F67B8">
      <w:rPr>
        <w:rFonts w:cs="Arial"/>
        <w:b/>
        <w:bCs/>
        <w:color w:val="4D4D4D"/>
        <w:lang w:val="fr-FR" w:eastAsia="en-US"/>
      </w:rPr>
      <w:t xml:space="preserve">E-mail: office@fonduri-diversitate.ro                                                                   </w:t>
    </w:r>
    <w:r w:rsidR="002B562F">
      <w:rPr>
        <w:rFonts w:cs="Arial"/>
        <w:b/>
        <w:bCs/>
        <w:color w:val="4D4D4D"/>
        <w:lang w:val="fr-FR" w:eastAsia="en-US"/>
      </w:rPr>
      <w:t xml:space="preserve">                      </w:t>
    </w:r>
    <w:proofErr w:type="spellStart"/>
    <w:r w:rsidRPr="002F67B8">
      <w:rPr>
        <w:rFonts w:cs="Arial"/>
        <w:b/>
        <w:bCs/>
        <w:color w:val="4D4D4D"/>
        <w:lang w:val="fr-FR" w:eastAsia="en-US"/>
      </w:rPr>
      <w:t>Sector</w:t>
    </w:r>
    <w:proofErr w:type="spellEnd"/>
    <w:r w:rsidRPr="002F67B8">
      <w:rPr>
        <w:rFonts w:cs="Arial"/>
        <w:b/>
        <w:bCs/>
        <w:color w:val="4D4D4D"/>
        <w:lang w:val="fr-FR" w:eastAsia="en-US"/>
      </w:rPr>
      <w:t xml:space="preserve"> 3 – 030833 </w:t>
    </w:r>
  </w:p>
  <w:p w:rsidR="007042B0" w:rsidRPr="002F67B8" w:rsidRDefault="007042B0" w:rsidP="001C40BC">
    <w:pPr>
      <w:tabs>
        <w:tab w:val="left" w:pos="-1170"/>
        <w:tab w:val="center" w:pos="4680"/>
        <w:tab w:val="right" w:pos="9360"/>
      </w:tabs>
      <w:spacing w:after="0" w:line="240" w:lineRule="auto"/>
      <w:ind w:right="90"/>
      <w:rPr>
        <w:b/>
        <w:color w:val="4D4D4D"/>
        <w:lang w:val="fr-FR" w:eastAsia="en-US"/>
      </w:rPr>
    </w:pPr>
    <w:r w:rsidRPr="002F67B8">
      <w:rPr>
        <w:rFonts w:cs="Arial"/>
        <w:b/>
        <w:bCs/>
        <w:color w:val="4D4D4D"/>
        <w:lang w:eastAsia="en-US"/>
      </w:rPr>
      <w:t xml:space="preserve">Web:   </w:t>
    </w:r>
    <w:hyperlink r:id="rId1" w:history="1">
      <w:r w:rsidRPr="002F67B8">
        <w:rPr>
          <w:b/>
          <w:noProof/>
          <w:color w:val="4D4D4D"/>
          <w:lang w:val="fr-FR" w:eastAsia="en-US"/>
        </w:rPr>
        <w:t>www.fonduri-diversitate.ro</w:t>
      </w:r>
    </w:hyperlink>
    <w:r w:rsidR="002B562F">
      <w:rPr>
        <w:b/>
        <w:noProof/>
        <w:color w:val="4D4D4D"/>
        <w:lang w:val="fr-FR" w:eastAsia="en-US"/>
      </w:rPr>
      <w:tab/>
    </w:r>
    <w:r w:rsidR="002B562F">
      <w:rPr>
        <w:b/>
        <w:noProof/>
        <w:color w:val="4D4D4D"/>
        <w:lang w:val="fr-FR" w:eastAsia="en-US"/>
      </w:rPr>
      <w:tab/>
      <w:t xml:space="preserve">   </w:t>
    </w:r>
    <w:proofErr w:type="spellStart"/>
    <w:r w:rsidRPr="002F67B8">
      <w:rPr>
        <w:rFonts w:cs="Arial"/>
        <w:b/>
        <w:bCs/>
        <w:color w:val="4D4D4D"/>
        <w:lang w:val="fr-FR" w:eastAsia="en-US"/>
      </w:rPr>
      <w:t>Bucure</w:t>
    </w:r>
    <w:proofErr w:type="spellEnd"/>
    <w:r w:rsidRPr="002F67B8">
      <w:rPr>
        <w:rFonts w:cs="Arial"/>
        <w:b/>
        <w:bCs/>
        <w:color w:val="4D4D4D"/>
        <w:lang w:val="fr-FR" w:eastAsia="en-US"/>
      </w:rPr>
      <w:t xml:space="preserve">ști, </w:t>
    </w:r>
    <w:proofErr w:type="spellStart"/>
    <w:r w:rsidRPr="002F67B8">
      <w:rPr>
        <w:rFonts w:cs="Arial"/>
        <w:b/>
        <w:bCs/>
        <w:color w:val="4D4D4D"/>
        <w:lang w:val="fr-FR" w:eastAsia="en-US"/>
      </w:rPr>
      <w:t>România</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DA4" w:rsidRDefault="00544DA4" w:rsidP="00EB2057">
      <w:pPr>
        <w:spacing w:after="0" w:line="240" w:lineRule="auto"/>
      </w:pPr>
      <w:r>
        <w:separator/>
      </w:r>
    </w:p>
  </w:footnote>
  <w:footnote w:type="continuationSeparator" w:id="0">
    <w:p w:rsidR="00544DA4" w:rsidRDefault="00544DA4" w:rsidP="00EB20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2B0" w:rsidRDefault="00922853">
    <w:pPr>
      <w:pStyle w:val="Header"/>
    </w:pPr>
    <w:r>
      <w:rPr>
        <w:noProof/>
        <w:lang w:val="en-US" w:eastAsia="zh-CN"/>
      </w:rPr>
      <w:drawing>
        <wp:inline distT="0" distB="0" distL="0" distR="0">
          <wp:extent cx="6181725" cy="800100"/>
          <wp:effectExtent l="19050" t="0" r="9525"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6181725" cy="8001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C3643"/>
    <w:multiLevelType w:val="hybridMultilevel"/>
    <w:tmpl w:val="07941D6E"/>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66A3061"/>
    <w:multiLevelType w:val="hybridMultilevel"/>
    <w:tmpl w:val="6846B29E"/>
    <w:lvl w:ilvl="0" w:tplc="BE6270A2">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773099B"/>
    <w:multiLevelType w:val="hybridMultilevel"/>
    <w:tmpl w:val="7570D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8B27DF"/>
    <w:multiLevelType w:val="hybridMultilevel"/>
    <w:tmpl w:val="FA4A8AC2"/>
    <w:lvl w:ilvl="0" w:tplc="13CE0F9A">
      <w:start w:val="1"/>
      <w:numFmt w:val="decimal"/>
      <w:lvlText w:val="%1."/>
      <w:lvlJc w:val="left"/>
      <w:pPr>
        <w:ind w:left="1740" w:hanging="10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0B0A314E"/>
    <w:multiLevelType w:val="hybridMultilevel"/>
    <w:tmpl w:val="03F408E0"/>
    <w:lvl w:ilvl="0" w:tplc="BC4AD5C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1663997"/>
    <w:multiLevelType w:val="multilevel"/>
    <w:tmpl w:val="90EE8242"/>
    <w:lvl w:ilvl="0">
      <w:start w:val="1"/>
      <w:numFmt w:val="decimal"/>
      <w:lvlText w:val="%1."/>
      <w:lvlJc w:val="left"/>
      <w:pPr>
        <w:ind w:left="2160" w:hanging="720"/>
      </w:pPr>
      <w:rPr>
        <w:rFonts w:cs="Times New Roman" w:hint="default"/>
      </w:rPr>
    </w:lvl>
    <w:lvl w:ilvl="1">
      <w:start w:val="1"/>
      <w:numFmt w:val="decimal"/>
      <w:isLgl/>
      <w:lvlText w:val="%1.%2."/>
      <w:lvlJc w:val="left"/>
      <w:pPr>
        <w:ind w:left="2280" w:hanging="720"/>
      </w:pPr>
      <w:rPr>
        <w:rFonts w:cs="Times New Roman" w:hint="default"/>
      </w:rPr>
    </w:lvl>
    <w:lvl w:ilvl="2">
      <w:start w:val="1"/>
      <w:numFmt w:val="decimal"/>
      <w:isLgl/>
      <w:lvlText w:val="%1.%2.%3."/>
      <w:lvlJc w:val="left"/>
      <w:pPr>
        <w:ind w:left="2400" w:hanging="720"/>
      </w:pPr>
      <w:rPr>
        <w:rFonts w:cs="Times New Roman" w:hint="default"/>
      </w:rPr>
    </w:lvl>
    <w:lvl w:ilvl="3">
      <w:start w:val="1"/>
      <w:numFmt w:val="decimal"/>
      <w:isLgl/>
      <w:lvlText w:val="%1.%2.%3.%4."/>
      <w:lvlJc w:val="left"/>
      <w:pPr>
        <w:ind w:left="2880" w:hanging="1080"/>
      </w:pPr>
      <w:rPr>
        <w:rFonts w:cs="Times New Roman" w:hint="default"/>
      </w:rPr>
    </w:lvl>
    <w:lvl w:ilvl="4">
      <w:start w:val="1"/>
      <w:numFmt w:val="decimal"/>
      <w:isLgl/>
      <w:lvlText w:val="%1.%2.%3.%4.%5."/>
      <w:lvlJc w:val="left"/>
      <w:pPr>
        <w:ind w:left="3000" w:hanging="1080"/>
      </w:pPr>
      <w:rPr>
        <w:rFonts w:cs="Times New Roman" w:hint="default"/>
      </w:rPr>
    </w:lvl>
    <w:lvl w:ilvl="5">
      <w:start w:val="1"/>
      <w:numFmt w:val="decimal"/>
      <w:isLgl/>
      <w:lvlText w:val="%1.%2.%3.%4.%5.%6."/>
      <w:lvlJc w:val="left"/>
      <w:pPr>
        <w:ind w:left="348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080" w:hanging="1800"/>
      </w:pPr>
      <w:rPr>
        <w:rFonts w:cs="Times New Roman" w:hint="default"/>
      </w:rPr>
    </w:lvl>
    <w:lvl w:ilvl="8">
      <w:start w:val="1"/>
      <w:numFmt w:val="decimal"/>
      <w:isLgl/>
      <w:lvlText w:val="%1.%2.%3.%4.%5.%6.%7.%8.%9."/>
      <w:lvlJc w:val="left"/>
      <w:pPr>
        <w:ind w:left="4200" w:hanging="1800"/>
      </w:pPr>
      <w:rPr>
        <w:rFonts w:cs="Times New Roman" w:hint="default"/>
      </w:rPr>
    </w:lvl>
  </w:abstractNum>
  <w:abstractNum w:abstractNumId="6">
    <w:nsid w:val="184D76B6"/>
    <w:multiLevelType w:val="hybridMultilevel"/>
    <w:tmpl w:val="DD220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7E4E13"/>
    <w:multiLevelType w:val="multilevel"/>
    <w:tmpl w:val="C538A51A"/>
    <w:lvl w:ilvl="0">
      <w:start w:val="5"/>
      <w:numFmt w:val="decimal"/>
      <w:lvlText w:val="%1."/>
      <w:lvlJc w:val="left"/>
      <w:pPr>
        <w:ind w:left="450" w:hanging="450"/>
      </w:pPr>
      <w:rPr>
        <w:rFonts w:cs="Times New Roman" w:hint="default"/>
      </w:rPr>
    </w:lvl>
    <w:lvl w:ilvl="1">
      <w:start w:val="1"/>
      <w:numFmt w:val="decimal"/>
      <w:lvlText w:val="%1.%2."/>
      <w:lvlJc w:val="left"/>
      <w:pPr>
        <w:ind w:left="127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21394CFF"/>
    <w:multiLevelType w:val="hybridMultilevel"/>
    <w:tmpl w:val="6F4ADD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7C56C16"/>
    <w:multiLevelType w:val="multilevel"/>
    <w:tmpl w:val="C538A51A"/>
    <w:lvl w:ilvl="0">
      <w:start w:val="5"/>
      <w:numFmt w:val="decimal"/>
      <w:lvlText w:val="%1."/>
      <w:lvlJc w:val="left"/>
      <w:pPr>
        <w:ind w:left="450" w:hanging="450"/>
      </w:pPr>
      <w:rPr>
        <w:rFonts w:cs="Times New Roman" w:hint="default"/>
      </w:rPr>
    </w:lvl>
    <w:lvl w:ilvl="1">
      <w:start w:val="1"/>
      <w:numFmt w:val="decimal"/>
      <w:lvlText w:val="%1.%2."/>
      <w:lvlJc w:val="left"/>
      <w:pPr>
        <w:ind w:left="127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28212B0F"/>
    <w:multiLevelType w:val="hybridMultilevel"/>
    <w:tmpl w:val="50343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A621EAD"/>
    <w:multiLevelType w:val="hybridMultilevel"/>
    <w:tmpl w:val="7BFE370A"/>
    <w:lvl w:ilvl="0" w:tplc="0409000F">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F6B6799"/>
    <w:multiLevelType w:val="hybridMultilevel"/>
    <w:tmpl w:val="546AF53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45D17D5"/>
    <w:multiLevelType w:val="hybridMultilevel"/>
    <w:tmpl w:val="DF5EC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9E18C0"/>
    <w:multiLevelType w:val="hybridMultilevel"/>
    <w:tmpl w:val="EA2E9C42"/>
    <w:lvl w:ilvl="0" w:tplc="EC041D1E">
      <w:start w:val="13"/>
      <w:numFmt w:val="bullet"/>
      <w:lvlText w:val="-"/>
      <w:lvlJc w:val="left"/>
      <w:pPr>
        <w:tabs>
          <w:tab w:val="num" w:pos="360"/>
        </w:tabs>
        <w:ind w:left="360" w:hanging="360"/>
      </w:pPr>
      <w:rPr>
        <w:rFonts w:ascii="Times New Roman" w:eastAsia="Times New Roman" w:hAnsi="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74F0C9C"/>
    <w:multiLevelType w:val="hybridMultilevel"/>
    <w:tmpl w:val="CC241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9786601"/>
    <w:multiLevelType w:val="hybridMultilevel"/>
    <w:tmpl w:val="DF76493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B9E6B8C"/>
    <w:multiLevelType w:val="hybridMultilevel"/>
    <w:tmpl w:val="573E6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F915497"/>
    <w:multiLevelType w:val="hybridMultilevel"/>
    <w:tmpl w:val="E3281184"/>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5C140C5"/>
    <w:multiLevelType w:val="hybridMultilevel"/>
    <w:tmpl w:val="0E147E38"/>
    <w:lvl w:ilvl="0" w:tplc="04180001">
      <w:start w:val="1"/>
      <w:numFmt w:val="bullet"/>
      <w:lvlText w:val=""/>
      <w:lvlJc w:val="left"/>
      <w:pPr>
        <w:ind w:left="810" w:hanging="360"/>
      </w:pPr>
      <w:rPr>
        <w:rFonts w:ascii="Symbol" w:hAnsi="Symbol" w:hint="default"/>
      </w:rPr>
    </w:lvl>
    <w:lvl w:ilvl="1" w:tplc="04180003" w:tentative="1">
      <w:start w:val="1"/>
      <w:numFmt w:val="bullet"/>
      <w:lvlText w:val="o"/>
      <w:lvlJc w:val="left"/>
      <w:pPr>
        <w:ind w:left="1530" w:hanging="360"/>
      </w:pPr>
      <w:rPr>
        <w:rFonts w:ascii="Courier New" w:hAnsi="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20">
    <w:nsid w:val="51A91610"/>
    <w:multiLevelType w:val="hybridMultilevel"/>
    <w:tmpl w:val="33E8B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BE41014"/>
    <w:multiLevelType w:val="hybridMultilevel"/>
    <w:tmpl w:val="0F78AB1A"/>
    <w:lvl w:ilvl="0" w:tplc="0418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E6C292E"/>
    <w:multiLevelType w:val="hybridMultilevel"/>
    <w:tmpl w:val="2B8E628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1997C12"/>
    <w:multiLevelType w:val="hybridMultilevel"/>
    <w:tmpl w:val="1996DF8C"/>
    <w:lvl w:ilvl="0" w:tplc="04180001">
      <w:start w:val="1"/>
      <w:numFmt w:val="bullet"/>
      <w:lvlText w:val=""/>
      <w:lvlJc w:val="left"/>
      <w:pPr>
        <w:ind w:left="774" w:hanging="360"/>
      </w:pPr>
      <w:rPr>
        <w:rFonts w:ascii="Symbol" w:hAnsi="Symbol" w:hint="default"/>
      </w:rPr>
    </w:lvl>
    <w:lvl w:ilvl="1" w:tplc="04180003" w:tentative="1">
      <w:start w:val="1"/>
      <w:numFmt w:val="bullet"/>
      <w:lvlText w:val="o"/>
      <w:lvlJc w:val="left"/>
      <w:pPr>
        <w:ind w:left="1494" w:hanging="360"/>
      </w:pPr>
      <w:rPr>
        <w:rFonts w:ascii="Courier New" w:hAnsi="Courier New" w:hint="default"/>
      </w:rPr>
    </w:lvl>
    <w:lvl w:ilvl="2" w:tplc="04180005" w:tentative="1">
      <w:start w:val="1"/>
      <w:numFmt w:val="bullet"/>
      <w:lvlText w:val=""/>
      <w:lvlJc w:val="left"/>
      <w:pPr>
        <w:ind w:left="2214" w:hanging="360"/>
      </w:pPr>
      <w:rPr>
        <w:rFonts w:ascii="Wingdings" w:hAnsi="Wingdings" w:hint="default"/>
      </w:rPr>
    </w:lvl>
    <w:lvl w:ilvl="3" w:tplc="04180001" w:tentative="1">
      <w:start w:val="1"/>
      <w:numFmt w:val="bullet"/>
      <w:lvlText w:val=""/>
      <w:lvlJc w:val="left"/>
      <w:pPr>
        <w:ind w:left="2934" w:hanging="360"/>
      </w:pPr>
      <w:rPr>
        <w:rFonts w:ascii="Symbol" w:hAnsi="Symbol" w:hint="default"/>
      </w:rPr>
    </w:lvl>
    <w:lvl w:ilvl="4" w:tplc="04180003" w:tentative="1">
      <w:start w:val="1"/>
      <w:numFmt w:val="bullet"/>
      <w:lvlText w:val="o"/>
      <w:lvlJc w:val="left"/>
      <w:pPr>
        <w:ind w:left="3654" w:hanging="360"/>
      </w:pPr>
      <w:rPr>
        <w:rFonts w:ascii="Courier New" w:hAnsi="Courier New" w:hint="default"/>
      </w:rPr>
    </w:lvl>
    <w:lvl w:ilvl="5" w:tplc="04180005" w:tentative="1">
      <w:start w:val="1"/>
      <w:numFmt w:val="bullet"/>
      <w:lvlText w:val=""/>
      <w:lvlJc w:val="left"/>
      <w:pPr>
        <w:ind w:left="4374" w:hanging="360"/>
      </w:pPr>
      <w:rPr>
        <w:rFonts w:ascii="Wingdings" w:hAnsi="Wingdings" w:hint="default"/>
      </w:rPr>
    </w:lvl>
    <w:lvl w:ilvl="6" w:tplc="04180001" w:tentative="1">
      <w:start w:val="1"/>
      <w:numFmt w:val="bullet"/>
      <w:lvlText w:val=""/>
      <w:lvlJc w:val="left"/>
      <w:pPr>
        <w:ind w:left="5094" w:hanging="360"/>
      </w:pPr>
      <w:rPr>
        <w:rFonts w:ascii="Symbol" w:hAnsi="Symbol" w:hint="default"/>
      </w:rPr>
    </w:lvl>
    <w:lvl w:ilvl="7" w:tplc="04180003" w:tentative="1">
      <w:start w:val="1"/>
      <w:numFmt w:val="bullet"/>
      <w:lvlText w:val="o"/>
      <w:lvlJc w:val="left"/>
      <w:pPr>
        <w:ind w:left="5814" w:hanging="360"/>
      </w:pPr>
      <w:rPr>
        <w:rFonts w:ascii="Courier New" w:hAnsi="Courier New" w:hint="default"/>
      </w:rPr>
    </w:lvl>
    <w:lvl w:ilvl="8" w:tplc="04180005" w:tentative="1">
      <w:start w:val="1"/>
      <w:numFmt w:val="bullet"/>
      <w:lvlText w:val=""/>
      <w:lvlJc w:val="left"/>
      <w:pPr>
        <w:ind w:left="6534" w:hanging="360"/>
      </w:pPr>
      <w:rPr>
        <w:rFonts w:ascii="Wingdings" w:hAnsi="Wingdings" w:hint="default"/>
      </w:rPr>
    </w:lvl>
  </w:abstractNum>
  <w:abstractNum w:abstractNumId="24">
    <w:nsid w:val="628267D7"/>
    <w:multiLevelType w:val="hybridMultilevel"/>
    <w:tmpl w:val="FEF6DF0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35326FD"/>
    <w:multiLevelType w:val="multilevel"/>
    <w:tmpl w:val="C538A51A"/>
    <w:lvl w:ilvl="0">
      <w:start w:val="5"/>
      <w:numFmt w:val="decimal"/>
      <w:lvlText w:val="%1."/>
      <w:lvlJc w:val="left"/>
      <w:pPr>
        <w:ind w:left="450" w:hanging="450"/>
      </w:pPr>
      <w:rPr>
        <w:rFonts w:cs="Times New Roman" w:hint="default"/>
      </w:rPr>
    </w:lvl>
    <w:lvl w:ilvl="1">
      <w:start w:val="1"/>
      <w:numFmt w:val="decimal"/>
      <w:lvlText w:val="%1.%2."/>
      <w:lvlJc w:val="left"/>
      <w:pPr>
        <w:ind w:left="127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nsid w:val="65F52C0F"/>
    <w:multiLevelType w:val="multilevel"/>
    <w:tmpl w:val="C538A51A"/>
    <w:lvl w:ilvl="0">
      <w:start w:val="5"/>
      <w:numFmt w:val="decimal"/>
      <w:lvlText w:val="%1."/>
      <w:lvlJc w:val="left"/>
      <w:pPr>
        <w:ind w:left="450" w:hanging="450"/>
      </w:pPr>
      <w:rPr>
        <w:rFonts w:cs="Times New Roman" w:hint="default"/>
      </w:rPr>
    </w:lvl>
    <w:lvl w:ilvl="1">
      <w:start w:val="1"/>
      <w:numFmt w:val="decimal"/>
      <w:lvlText w:val="%1.%2."/>
      <w:lvlJc w:val="left"/>
      <w:pPr>
        <w:ind w:left="127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nsid w:val="66EC3C70"/>
    <w:multiLevelType w:val="hybridMultilevel"/>
    <w:tmpl w:val="C022539C"/>
    <w:lvl w:ilvl="0" w:tplc="2F02B664">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92922A8"/>
    <w:multiLevelType w:val="hybridMultilevel"/>
    <w:tmpl w:val="6846B29E"/>
    <w:lvl w:ilvl="0" w:tplc="BE6270A2">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F5C7B26"/>
    <w:multiLevelType w:val="hybridMultilevel"/>
    <w:tmpl w:val="8424E26E"/>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72404B9E"/>
    <w:multiLevelType w:val="hybridMultilevel"/>
    <w:tmpl w:val="9A9CC63A"/>
    <w:lvl w:ilvl="0" w:tplc="D1D2103E">
      <w:start w:val="2"/>
      <w:numFmt w:val="decimal"/>
      <w:lvlText w:val="%1."/>
      <w:lvlJc w:val="left"/>
      <w:pPr>
        <w:tabs>
          <w:tab w:val="num" w:pos="720"/>
        </w:tabs>
        <w:ind w:left="720" w:hanging="360"/>
      </w:pPr>
      <w:rPr>
        <w:rFonts w:cs="Times New Roman" w:hint="default"/>
        <w:color w:val="000000"/>
        <w:sz w:val="24"/>
      </w:rPr>
    </w:lvl>
    <w:lvl w:ilvl="1" w:tplc="0409000B">
      <w:start w:val="1"/>
      <w:numFmt w:val="bullet"/>
      <w:lvlText w:val=""/>
      <w:lvlJc w:val="left"/>
      <w:pPr>
        <w:tabs>
          <w:tab w:val="num" w:pos="1440"/>
        </w:tabs>
        <w:ind w:left="1440" w:hanging="360"/>
      </w:pPr>
      <w:rPr>
        <w:rFonts w:ascii="Wingdings" w:hAnsi="Wingdings" w:hint="default"/>
        <w:color w:val="000000"/>
        <w:sz w:val="24"/>
      </w:rPr>
    </w:lvl>
    <w:lvl w:ilvl="2" w:tplc="297285BE">
      <w:start w:val="1"/>
      <w:numFmt w:val="lowerLetter"/>
      <w:lvlText w:val="%3."/>
      <w:lvlJc w:val="left"/>
      <w:pPr>
        <w:tabs>
          <w:tab w:val="num" w:pos="2340"/>
        </w:tabs>
        <w:ind w:left="2340" w:hanging="360"/>
      </w:pPr>
      <w:rPr>
        <w:rFonts w:cs="Times New Roman" w:hint="default"/>
        <w:color w:val="000000"/>
        <w:sz w:val="24"/>
      </w:rPr>
    </w:lvl>
    <w:lvl w:ilvl="3" w:tplc="19727F08">
      <w:start w:val="1"/>
      <w:numFmt w:val="lowerLetter"/>
      <w:lvlText w:val="%4)"/>
      <w:lvlJc w:val="left"/>
      <w:pPr>
        <w:tabs>
          <w:tab w:val="num" w:pos="3512"/>
        </w:tabs>
        <w:ind w:left="3512" w:hanging="992"/>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767A071C"/>
    <w:multiLevelType w:val="hybridMultilevel"/>
    <w:tmpl w:val="00786AC2"/>
    <w:lvl w:ilvl="0" w:tplc="04180001">
      <w:start w:val="1"/>
      <w:numFmt w:val="bullet"/>
      <w:lvlText w:val=""/>
      <w:lvlJc w:val="left"/>
      <w:pPr>
        <w:ind w:left="774" w:hanging="360"/>
      </w:pPr>
      <w:rPr>
        <w:rFonts w:ascii="Symbol" w:hAnsi="Symbol" w:hint="default"/>
      </w:rPr>
    </w:lvl>
    <w:lvl w:ilvl="1" w:tplc="04180003" w:tentative="1">
      <w:start w:val="1"/>
      <w:numFmt w:val="bullet"/>
      <w:lvlText w:val="o"/>
      <w:lvlJc w:val="left"/>
      <w:pPr>
        <w:ind w:left="1494" w:hanging="360"/>
      </w:pPr>
      <w:rPr>
        <w:rFonts w:ascii="Courier New" w:hAnsi="Courier New" w:hint="default"/>
      </w:rPr>
    </w:lvl>
    <w:lvl w:ilvl="2" w:tplc="04180005" w:tentative="1">
      <w:start w:val="1"/>
      <w:numFmt w:val="bullet"/>
      <w:lvlText w:val=""/>
      <w:lvlJc w:val="left"/>
      <w:pPr>
        <w:ind w:left="2214" w:hanging="360"/>
      </w:pPr>
      <w:rPr>
        <w:rFonts w:ascii="Wingdings" w:hAnsi="Wingdings" w:hint="default"/>
      </w:rPr>
    </w:lvl>
    <w:lvl w:ilvl="3" w:tplc="04180001" w:tentative="1">
      <w:start w:val="1"/>
      <w:numFmt w:val="bullet"/>
      <w:lvlText w:val=""/>
      <w:lvlJc w:val="left"/>
      <w:pPr>
        <w:ind w:left="2934" w:hanging="360"/>
      </w:pPr>
      <w:rPr>
        <w:rFonts w:ascii="Symbol" w:hAnsi="Symbol" w:hint="default"/>
      </w:rPr>
    </w:lvl>
    <w:lvl w:ilvl="4" w:tplc="04180003" w:tentative="1">
      <w:start w:val="1"/>
      <w:numFmt w:val="bullet"/>
      <w:lvlText w:val="o"/>
      <w:lvlJc w:val="left"/>
      <w:pPr>
        <w:ind w:left="3654" w:hanging="360"/>
      </w:pPr>
      <w:rPr>
        <w:rFonts w:ascii="Courier New" w:hAnsi="Courier New" w:hint="default"/>
      </w:rPr>
    </w:lvl>
    <w:lvl w:ilvl="5" w:tplc="04180005" w:tentative="1">
      <w:start w:val="1"/>
      <w:numFmt w:val="bullet"/>
      <w:lvlText w:val=""/>
      <w:lvlJc w:val="left"/>
      <w:pPr>
        <w:ind w:left="4374" w:hanging="360"/>
      </w:pPr>
      <w:rPr>
        <w:rFonts w:ascii="Wingdings" w:hAnsi="Wingdings" w:hint="default"/>
      </w:rPr>
    </w:lvl>
    <w:lvl w:ilvl="6" w:tplc="04180001" w:tentative="1">
      <w:start w:val="1"/>
      <w:numFmt w:val="bullet"/>
      <w:lvlText w:val=""/>
      <w:lvlJc w:val="left"/>
      <w:pPr>
        <w:ind w:left="5094" w:hanging="360"/>
      </w:pPr>
      <w:rPr>
        <w:rFonts w:ascii="Symbol" w:hAnsi="Symbol" w:hint="default"/>
      </w:rPr>
    </w:lvl>
    <w:lvl w:ilvl="7" w:tplc="04180003" w:tentative="1">
      <w:start w:val="1"/>
      <w:numFmt w:val="bullet"/>
      <w:lvlText w:val="o"/>
      <w:lvlJc w:val="left"/>
      <w:pPr>
        <w:ind w:left="5814" w:hanging="360"/>
      </w:pPr>
      <w:rPr>
        <w:rFonts w:ascii="Courier New" w:hAnsi="Courier New" w:hint="default"/>
      </w:rPr>
    </w:lvl>
    <w:lvl w:ilvl="8" w:tplc="04180005" w:tentative="1">
      <w:start w:val="1"/>
      <w:numFmt w:val="bullet"/>
      <w:lvlText w:val=""/>
      <w:lvlJc w:val="left"/>
      <w:pPr>
        <w:ind w:left="6534" w:hanging="360"/>
      </w:pPr>
      <w:rPr>
        <w:rFonts w:ascii="Wingdings" w:hAnsi="Wingdings" w:hint="default"/>
      </w:rPr>
    </w:lvl>
  </w:abstractNum>
  <w:abstractNum w:abstractNumId="32">
    <w:nsid w:val="78180FB4"/>
    <w:multiLevelType w:val="multilevel"/>
    <w:tmpl w:val="1EC60C7A"/>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33">
    <w:nsid w:val="78C91714"/>
    <w:multiLevelType w:val="hybridMultilevel"/>
    <w:tmpl w:val="0E9A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0C4128"/>
    <w:multiLevelType w:val="hybridMultilevel"/>
    <w:tmpl w:val="ADECC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CC02839"/>
    <w:multiLevelType w:val="hybridMultilevel"/>
    <w:tmpl w:val="7C4C0848"/>
    <w:lvl w:ilvl="0" w:tplc="0418000B">
      <w:start w:val="1"/>
      <w:numFmt w:val="bullet"/>
      <w:lvlText w:val=""/>
      <w:lvlJc w:val="left"/>
      <w:pPr>
        <w:ind w:left="1069" w:hanging="360"/>
      </w:pPr>
      <w:rPr>
        <w:rFonts w:ascii="Wingdings" w:hAnsi="Wingdings"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36">
    <w:nsid w:val="7E7E7309"/>
    <w:multiLevelType w:val="hybridMultilevel"/>
    <w:tmpl w:val="B2DC2BC2"/>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20"/>
  </w:num>
  <w:num w:numId="3">
    <w:abstractNumId w:val="34"/>
  </w:num>
  <w:num w:numId="4">
    <w:abstractNumId w:val="24"/>
  </w:num>
  <w:num w:numId="5">
    <w:abstractNumId w:val="5"/>
  </w:num>
  <w:num w:numId="6">
    <w:abstractNumId w:val="30"/>
  </w:num>
  <w:num w:numId="7">
    <w:abstractNumId w:val="15"/>
  </w:num>
  <w:num w:numId="8">
    <w:abstractNumId w:val="17"/>
  </w:num>
  <w:num w:numId="9">
    <w:abstractNumId w:val="21"/>
  </w:num>
  <w:num w:numId="10">
    <w:abstractNumId w:val="29"/>
  </w:num>
  <w:num w:numId="11">
    <w:abstractNumId w:val="32"/>
  </w:num>
  <w:num w:numId="12">
    <w:abstractNumId w:val="0"/>
  </w:num>
  <w:num w:numId="13">
    <w:abstractNumId w:val="18"/>
  </w:num>
  <w:num w:numId="14">
    <w:abstractNumId w:val="11"/>
  </w:num>
  <w:num w:numId="15">
    <w:abstractNumId w:val="25"/>
  </w:num>
  <w:num w:numId="16">
    <w:abstractNumId w:val="6"/>
  </w:num>
  <w:num w:numId="17">
    <w:abstractNumId w:val="16"/>
  </w:num>
  <w:num w:numId="18">
    <w:abstractNumId w:val="22"/>
  </w:num>
  <w:num w:numId="19">
    <w:abstractNumId w:val="27"/>
  </w:num>
  <w:num w:numId="20">
    <w:abstractNumId w:val="4"/>
  </w:num>
  <w:num w:numId="21">
    <w:abstractNumId w:val="28"/>
  </w:num>
  <w:num w:numId="22">
    <w:abstractNumId w:val="12"/>
  </w:num>
  <w:num w:numId="23">
    <w:abstractNumId w:val="1"/>
  </w:num>
  <w:num w:numId="24">
    <w:abstractNumId w:val="33"/>
  </w:num>
  <w:num w:numId="25">
    <w:abstractNumId w:val="3"/>
  </w:num>
  <w:num w:numId="26">
    <w:abstractNumId w:val="2"/>
  </w:num>
  <w:num w:numId="27">
    <w:abstractNumId w:val="8"/>
  </w:num>
  <w:num w:numId="28">
    <w:abstractNumId w:val="13"/>
  </w:num>
  <w:num w:numId="29">
    <w:abstractNumId w:val="36"/>
  </w:num>
  <w:num w:numId="30">
    <w:abstractNumId w:val="31"/>
  </w:num>
  <w:num w:numId="31">
    <w:abstractNumId w:val="23"/>
  </w:num>
  <w:num w:numId="32">
    <w:abstractNumId w:val="19"/>
  </w:num>
  <w:num w:numId="33">
    <w:abstractNumId w:val="14"/>
  </w:num>
  <w:num w:numId="34">
    <w:abstractNumId w:val="26"/>
  </w:num>
  <w:num w:numId="35">
    <w:abstractNumId w:val="7"/>
  </w:num>
  <w:num w:numId="36">
    <w:abstractNumId w:val="9"/>
  </w:num>
  <w:num w:numId="3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13314"/>
  </w:hdrShapeDefaults>
  <w:footnotePr>
    <w:numFmt w:val="chicago"/>
    <w:footnote w:id="-1"/>
    <w:footnote w:id="0"/>
  </w:footnotePr>
  <w:endnotePr>
    <w:endnote w:id="-1"/>
    <w:endnote w:id="0"/>
  </w:endnotePr>
  <w:compat/>
  <w:rsids>
    <w:rsidRoot w:val="00EB2057"/>
    <w:rsid w:val="0001712D"/>
    <w:rsid w:val="00021B83"/>
    <w:rsid w:val="00022428"/>
    <w:rsid w:val="00023552"/>
    <w:rsid w:val="000243E9"/>
    <w:rsid w:val="000340BB"/>
    <w:rsid w:val="000433F0"/>
    <w:rsid w:val="000505E8"/>
    <w:rsid w:val="0005089D"/>
    <w:rsid w:val="00052A34"/>
    <w:rsid w:val="00053284"/>
    <w:rsid w:val="0006207E"/>
    <w:rsid w:val="00072947"/>
    <w:rsid w:val="000770EF"/>
    <w:rsid w:val="000863FE"/>
    <w:rsid w:val="0009492A"/>
    <w:rsid w:val="000A1389"/>
    <w:rsid w:val="000A36FF"/>
    <w:rsid w:val="000B517C"/>
    <w:rsid w:val="000B62F1"/>
    <w:rsid w:val="000C0E20"/>
    <w:rsid w:val="000C4986"/>
    <w:rsid w:val="000C70E4"/>
    <w:rsid w:val="000D5760"/>
    <w:rsid w:val="000E22C2"/>
    <w:rsid w:val="001015DC"/>
    <w:rsid w:val="00104777"/>
    <w:rsid w:val="00115AA0"/>
    <w:rsid w:val="0012386A"/>
    <w:rsid w:val="001254FA"/>
    <w:rsid w:val="0013151F"/>
    <w:rsid w:val="00131BB6"/>
    <w:rsid w:val="001407F9"/>
    <w:rsid w:val="00142E62"/>
    <w:rsid w:val="001518D9"/>
    <w:rsid w:val="00160F0A"/>
    <w:rsid w:val="00162984"/>
    <w:rsid w:val="00164201"/>
    <w:rsid w:val="00166A0A"/>
    <w:rsid w:val="00167A4F"/>
    <w:rsid w:val="00170035"/>
    <w:rsid w:val="00181B4E"/>
    <w:rsid w:val="00194AF8"/>
    <w:rsid w:val="001A52BA"/>
    <w:rsid w:val="001A7ABE"/>
    <w:rsid w:val="001C001B"/>
    <w:rsid w:val="001C40BC"/>
    <w:rsid w:val="001D36E4"/>
    <w:rsid w:val="001E14D6"/>
    <w:rsid w:val="001F4F28"/>
    <w:rsid w:val="00233E4C"/>
    <w:rsid w:val="00244498"/>
    <w:rsid w:val="00274B39"/>
    <w:rsid w:val="00285F90"/>
    <w:rsid w:val="00286EBC"/>
    <w:rsid w:val="00287456"/>
    <w:rsid w:val="002A1564"/>
    <w:rsid w:val="002A44F8"/>
    <w:rsid w:val="002A54A8"/>
    <w:rsid w:val="002A685F"/>
    <w:rsid w:val="002A7A47"/>
    <w:rsid w:val="002B05A0"/>
    <w:rsid w:val="002B16B2"/>
    <w:rsid w:val="002B1B94"/>
    <w:rsid w:val="002B562F"/>
    <w:rsid w:val="002C6B06"/>
    <w:rsid w:val="002D3500"/>
    <w:rsid w:val="002E5D45"/>
    <w:rsid w:val="002F22BF"/>
    <w:rsid w:val="002F2A28"/>
    <w:rsid w:val="002F2BDB"/>
    <w:rsid w:val="002F67B8"/>
    <w:rsid w:val="003025C7"/>
    <w:rsid w:val="00304636"/>
    <w:rsid w:val="003129D2"/>
    <w:rsid w:val="00313A58"/>
    <w:rsid w:val="00322EFD"/>
    <w:rsid w:val="00337FD2"/>
    <w:rsid w:val="00361C87"/>
    <w:rsid w:val="00362103"/>
    <w:rsid w:val="00376B32"/>
    <w:rsid w:val="0038010E"/>
    <w:rsid w:val="003A1CB2"/>
    <w:rsid w:val="003A4B5B"/>
    <w:rsid w:val="003B5567"/>
    <w:rsid w:val="003C46F9"/>
    <w:rsid w:val="003D7AC9"/>
    <w:rsid w:val="003F1B5A"/>
    <w:rsid w:val="003F204C"/>
    <w:rsid w:val="003F7537"/>
    <w:rsid w:val="00412ED9"/>
    <w:rsid w:val="00425FAF"/>
    <w:rsid w:val="00432EE7"/>
    <w:rsid w:val="00455502"/>
    <w:rsid w:val="00457491"/>
    <w:rsid w:val="00473992"/>
    <w:rsid w:val="00484BDE"/>
    <w:rsid w:val="00486A9D"/>
    <w:rsid w:val="0049550E"/>
    <w:rsid w:val="004A2751"/>
    <w:rsid w:val="004A6F08"/>
    <w:rsid w:val="004B2269"/>
    <w:rsid w:val="004B55DE"/>
    <w:rsid w:val="004C2E82"/>
    <w:rsid w:val="004D5028"/>
    <w:rsid w:val="004D6B32"/>
    <w:rsid w:val="004E51F1"/>
    <w:rsid w:val="004E666D"/>
    <w:rsid w:val="004E7A33"/>
    <w:rsid w:val="005231CF"/>
    <w:rsid w:val="00530315"/>
    <w:rsid w:val="0053281C"/>
    <w:rsid w:val="00544DA4"/>
    <w:rsid w:val="00565BC5"/>
    <w:rsid w:val="005848E7"/>
    <w:rsid w:val="00586592"/>
    <w:rsid w:val="00587F58"/>
    <w:rsid w:val="00590C93"/>
    <w:rsid w:val="005939F7"/>
    <w:rsid w:val="005B0CA2"/>
    <w:rsid w:val="005C0D10"/>
    <w:rsid w:val="005E155F"/>
    <w:rsid w:val="005E1782"/>
    <w:rsid w:val="005E6309"/>
    <w:rsid w:val="005F3292"/>
    <w:rsid w:val="005F4070"/>
    <w:rsid w:val="005F6E87"/>
    <w:rsid w:val="00605ED4"/>
    <w:rsid w:val="00617D34"/>
    <w:rsid w:val="00620687"/>
    <w:rsid w:val="006227CA"/>
    <w:rsid w:val="00626DDB"/>
    <w:rsid w:val="00640AA3"/>
    <w:rsid w:val="00644E4C"/>
    <w:rsid w:val="00654ABC"/>
    <w:rsid w:val="00655E7D"/>
    <w:rsid w:val="00663B76"/>
    <w:rsid w:val="0067465A"/>
    <w:rsid w:val="00681ED8"/>
    <w:rsid w:val="00694171"/>
    <w:rsid w:val="00697A70"/>
    <w:rsid w:val="006D7FDC"/>
    <w:rsid w:val="006E37A1"/>
    <w:rsid w:val="006F384B"/>
    <w:rsid w:val="007022BB"/>
    <w:rsid w:val="00703A7B"/>
    <w:rsid w:val="007042B0"/>
    <w:rsid w:val="00707D11"/>
    <w:rsid w:val="00712E72"/>
    <w:rsid w:val="00726499"/>
    <w:rsid w:val="007313C9"/>
    <w:rsid w:val="007336C2"/>
    <w:rsid w:val="0073709D"/>
    <w:rsid w:val="00744DAA"/>
    <w:rsid w:val="00753765"/>
    <w:rsid w:val="00780002"/>
    <w:rsid w:val="007802A4"/>
    <w:rsid w:val="00784D66"/>
    <w:rsid w:val="007929B2"/>
    <w:rsid w:val="0079568F"/>
    <w:rsid w:val="007A47E5"/>
    <w:rsid w:val="007A50DC"/>
    <w:rsid w:val="007A73A6"/>
    <w:rsid w:val="007C130D"/>
    <w:rsid w:val="007C3292"/>
    <w:rsid w:val="007E19AD"/>
    <w:rsid w:val="007E393E"/>
    <w:rsid w:val="007F0C6A"/>
    <w:rsid w:val="007F17E9"/>
    <w:rsid w:val="007F2994"/>
    <w:rsid w:val="0080054D"/>
    <w:rsid w:val="00820287"/>
    <w:rsid w:val="00820A02"/>
    <w:rsid w:val="00846058"/>
    <w:rsid w:val="00850E42"/>
    <w:rsid w:val="008600BA"/>
    <w:rsid w:val="00876BCC"/>
    <w:rsid w:val="00877DA2"/>
    <w:rsid w:val="00885DDC"/>
    <w:rsid w:val="008A099F"/>
    <w:rsid w:val="008C2573"/>
    <w:rsid w:val="008D0D94"/>
    <w:rsid w:val="008E76B0"/>
    <w:rsid w:val="008E7701"/>
    <w:rsid w:val="0090355C"/>
    <w:rsid w:val="00904533"/>
    <w:rsid w:val="00920DB3"/>
    <w:rsid w:val="00922853"/>
    <w:rsid w:val="0092294C"/>
    <w:rsid w:val="009248F9"/>
    <w:rsid w:val="009260F0"/>
    <w:rsid w:val="00932848"/>
    <w:rsid w:val="0094192F"/>
    <w:rsid w:val="00942330"/>
    <w:rsid w:val="00954F9C"/>
    <w:rsid w:val="009567A0"/>
    <w:rsid w:val="009718A0"/>
    <w:rsid w:val="00981B81"/>
    <w:rsid w:val="009821E8"/>
    <w:rsid w:val="009A3BA0"/>
    <w:rsid w:val="009B3497"/>
    <w:rsid w:val="009C3354"/>
    <w:rsid w:val="009D6601"/>
    <w:rsid w:val="009E19BB"/>
    <w:rsid w:val="009E36DE"/>
    <w:rsid w:val="00A04F65"/>
    <w:rsid w:val="00A1000C"/>
    <w:rsid w:val="00A10DD2"/>
    <w:rsid w:val="00A142C7"/>
    <w:rsid w:val="00A158FD"/>
    <w:rsid w:val="00A429CD"/>
    <w:rsid w:val="00A4710D"/>
    <w:rsid w:val="00A57108"/>
    <w:rsid w:val="00A66A9E"/>
    <w:rsid w:val="00A7468F"/>
    <w:rsid w:val="00A75C13"/>
    <w:rsid w:val="00A8636E"/>
    <w:rsid w:val="00A95D8E"/>
    <w:rsid w:val="00AB3666"/>
    <w:rsid w:val="00AB545A"/>
    <w:rsid w:val="00AC0141"/>
    <w:rsid w:val="00AC5F46"/>
    <w:rsid w:val="00AC61AA"/>
    <w:rsid w:val="00AD028B"/>
    <w:rsid w:val="00AD05F4"/>
    <w:rsid w:val="00AE5416"/>
    <w:rsid w:val="00B00AAB"/>
    <w:rsid w:val="00B01902"/>
    <w:rsid w:val="00B03835"/>
    <w:rsid w:val="00B13AA7"/>
    <w:rsid w:val="00B17DAB"/>
    <w:rsid w:val="00B21CD8"/>
    <w:rsid w:val="00B2583B"/>
    <w:rsid w:val="00B34CBE"/>
    <w:rsid w:val="00B35D0E"/>
    <w:rsid w:val="00B40ADD"/>
    <w:rsid w:val="00B440AE"/>
    <w:rsid w:val="00B45B94"/>
    <w:rsid w:val="00B70D09"/>
    <w:rsid w:val="00B73F28"/>
    <w:rsid w:val="00B76085"/>
    <w:rsid w:val="00B760C3"/>
    <w:rsid w:val="00B86719"/>
    <w:rsid w:val="00B96435"/>
    <w:rsid w:val="00BC683C"/>
    <w:rsid w:val="00BC7027"/>
    <w:rsid w:val="00BD329B"/>
    <w:rsid w:val="00BD468E"/>
    <w:rsid w:val="00BE311D"/>
    <w:rsid w:val="00BF128A"/>
    <w:rsid w:val="00BF390F"/>
    <w:rsid w:val="00BF647F"/>
    <w:rsid w:val="00C150F7"/>
    <w:rsid w:val="00C25B71"/>
    <w:rsid w:val="00C2675E"/>
    <w:rsid w:val="00C30D38"/>
    <w:rsid w:val="00C354B8"/>
    <w:rsid w:val="00C43800"/>
    <w:rsid w:val="00C540EA"/>
    <w:rsid w:val="00C611F9"/>
    <w:rsid w:val="00C80698"/>
    <w:rsid w:val="00C96F3B"/>
    <w:rsid w:val="00CB74CD"/>
    <w:rsid w:val="00CC08D1"/>
    <w:rsid w:val="00CD38AE"/>
    <w:rsid w:val="00CF1638"/>
    <w:rsid w:val="00CF364A"/>
    <w:rsid w:val="00CF405B"/>
    <w:rsid w:val="00CF6144"/>
    <w:rsid w:val="00CF7ABC"/>
    <w:rsid w:val="00D01371"/>
    <w:rsid w:val="00D01583"/>
    <w:rsid w:val="00D0668A"/>
    <w:rsid w:val="00D112D2"/>
    <w:rsid w:val="00D13B59"/>
    <w:rsid w:val="00D200B9"/>
    <w:rsid w:val="00D203EB"/>
    <w:rsid w:val="00D22670"/>
    <w:rsid w:val="00D30DC4"/>
    <w:rsid w:val="00D544B0"/>
    <w:rsid w:val="00D57562"/>
    <w:rsid w:val="00D676A1"/>
    <w:rsid w:val="00D67D74"/>
    <w:rsid w:val="00D74B66"/>
    <w:rsid w:val="00D74C34"/>
    <w:rsid w:val="00D8074C"/>
    <w:rsid w:val="00D84C2A"/>
    <w:rsid w:val="00DA08CC"/>
    <w:rsid w:val="00DA0D18"/>
    <w:rsid w:val="00DD49FD"/>
    <w:rsid w:val="00DF6867"/>
    <w:rsid w:val="00E0655E"/>
    <w:rsid w:val="00E11882"/>
    <w:rsid w:val="00E16140"/>
    <w:rsid w:val="00E21D82"/>
    <w:rsid w:val="00E24A5B"/>
    <w:rsid w:val="00E30B9B"/>
    <w:rsid w:val="00E32FD0"/>
    <w:rsid w:val="00E35547"/>
    <w:rsid w:val="00E36252"/>
    <w:rsid w:val="00E41DA8"/>
    <w:rsid w:val="00E57395"/>
    <w:rsid w:val="00E57608"/>
    <w:rsid w:val="00E70DA4"/>
    <w:rsid w:val="00E77A58"/>
    <w:rsid w:val="00E878A8"/>
    <w:rsid w:val="00E90640"/>
    <w:rsid w:val="00E959CC"/>
    <w:rsid w:val="00E9683C"/>
    <w:rsid w:val="00E97040"/>
    <w:rsid w:val="00EA0C30"/>
    <w:rsid w:val="00EA56F6"/>
    <w:rsid w:val="00EB17F2"/>
    <w:rsid w:val="00EB2057"/>
    <w:rsid w:val="00EB6476"/>
    <w:rsid w:val="00EB7910"/>
    <w:rsid w:val="00EC73C0"/>
    <w:rsid w:val="00EE1188"/>
    <w:rsid w:val="00EE2FFC"/>
    <w:rsid w:val="00EF1038"/>
    <w:rsid w:val="00EF1518"/>
    <w:rsid w:val="00F00F40"/>
    <w:rsid w:val="00F03E58"/>
    <w:rsid w:val="00F04ACC"/>
    <w:rsid w:val="00F0682A"/>
    <w:rsid w:val="00F2386F"/>
    <w:rsid w:val="00F23EB1"/>
    <w:rsid w:val="00F25A78"/>
    <w:rsid w:val="00F330F9"/>
    <w:rsid w:val="00F67A2B"/>
    <w:rsid w:val="00F75706"/>
    <w:rsid w:val="00F8550C"/>
    <w:rsid w:val="00F862A2"/>
    <w:rsid w:val="00F9447F"/>
    <w:rsid w:val="00F94538"/>
    <w:rsid w:val="00FA0DA4"/>
    <w:rsid w:val="00FB0748"/>
    <w:rsid w:val="00FB5538"/>
    <w:rsid w:val="00FC6F09"/>
    <w:rsid w:val="00FD3683"/>
    <w:rsid w:val="00FD3DC6"/>
    <w:rsid w:val="00FD72FF"/>
    <w:rsid w:val="00FE0B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057"/>
    <w:pPr>
      <w:spacing w:after="200" w:line="276" w:lineRule="auto"/>
    </w:pPr>
    <w:rPr>
      <w:rFonts w:ascii="Calibri" w:hAnsi="Calibri"/>
      <w:sz w:val="22"/>
      <w:szCs w:val="22"/>
    </w:rPr>
  </w:style>
  <w:style w:type="paragraph" w:styleId="Heading1">
    <w:name w:val="heading 1"/>
    <w:basedOn w:val="Normal"/>
    <w:link w:val="Heading1Char"/>
    <w:uiPriority w:val="99"/>
    <w:qFormat/>
    <w:rsid w:val="00EB2057"/>
    <w:pPr>
      <w:spacing w:before="100" w:beforeAutospacing="1" w:after="100" w:afterAutospacing="1" w:line="240" w:lineRule="auto"/>
      <w:outlineLvl w:val="0"/>
    </w:pPr>
    <w:rPr>
      <w:rFonts w:ascii="Times New Roman" w:hAnsi="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B2057"/>
    <w:rPr>
      <w:rFonts w:cs="Times New Roman"/>
      <w:b/>
      <w:bCs/>
      <w:kern w:val="36"/>
      <w:sz w:val="48"/>
      <w:szCs w:val="48"/>
    </w:rPr>
  </w:style>
  <w:style w:type="paragraph" w:styleId="BalloonText">
    <w:name w:val="Balloon Text"/>
    <w:basedOn w:val="Normal"/>
    <w:link w:val="BalloonTextChar"/>
    <w:uiPriority w:val="99"/>
    <w:semiHidden/>
    <w:rsid w:val="0079568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9568F"/>
    <w:rPr>
      <w:rFonts w:ascii="Tahoma" w:hAnsi="Tahoma" w:cs="Tahoma"/>
      <w:sz w:val="16"/>
      <w:szCs w:val="16"/>
      <w:lang w:val="ro-RO" w:eastAsia="ro-RO"/>
    </w:rPr>
  </w:style>
  <w:style w:type="paragraph" w:customStyle="1" w:styleId="Default">
    <w:name w:val="Default"/>
    <w:uiPriority w:val="99"/>
    <w:rsid w:val="00EB2057"/>
    <w:pPr>
      <w:widowControl w:val="0"/>
      <w:autoSpaceDE w:val="0"/>
      <w:autoSpaceDN w:val="0"/>
      <w:adjustRightInd w:val="0"/>
    </w:pPr>
    <w:rPr>
      <w:rFonts w:ascii="Calibri" w:hAnsi="Calibri" w:cs="Calibri"/>
      <w:color w:val="000000"/>
      <w:sz w:val="24"/>
      <w:szCs w:val="24"/>
    </w:rPr>
  </w:style>
  <w:style w:type="character" w:styleId="Hyperlink">
    <w:name w:val="Hyperlink"/>
    <w:uiPriority w:val="99"/>
    <w:rsid w:val="00EB2057"/>
    <w:rPr>
      <w:rFonts w:cs="Times New Roman"/>
      <w:color w:val="0000FF"/>
      <w:u w:val="single"/>
    </w:rPr>
  </w:style>
  <w:style w:type="paragraph" w:styleId="Footer">
    <w:name w:val="footer"/>
    <w:basedOn w:val="Normal"/>
    <w:link w:val="FooterChar"/>
    <w:uiPriority w:val="99"/>
    <w:rsid w:val="00EB2057"/>
    <w:pPr>
      <w:tabs>
        <w:tab w:val="center" w:pos="4320"/>
        <w:tab w:val="right" w:pos="8640"/>
      </w:tabs>
    </w:pPr>
  </w:style>
  <w:style w:type="character" w:customStyle="1" w:styleId="FooterChar">
    <w:name w:val="Footer Char"/>
    <w:link w:val="Footer"/>
    <w:uiPriority w:val="99"/>
    <w:locked/>
    <w:rsid w:val="00EB2057"/>
    <w:rPr>
      <w:rFonts w:ascii="Calibri" w:hAnsi="Calibri" w:cs="Times New Roman"/>
      <w:sz w:val="22"/>
      <w:szCs w:val="22"/>
      <w:lang w:val="ro-RO" w:eastAsia="ro-RO"/>
    </w:rPr>
  </w:style>
  <w:style w:type="character" w:styleId="PageNumber">
    <w:name w:val="page number"/>
    <w:uiPriority w:val="99"/>
    <w:rsid w:val="00EB2057"/>
    <w:rPr>
      <w:rFonts w:cs="Times New Roman"/>
    </w:rPr>
  </w:style>
  <w:style w:type="character" w:styleId="Strong">
    <w:name w:val="Strong"/>
    <w:uiPriority w:val="99"/>
    <w:qFormat/>
    <w:rsid w:val="00EB2057"/>
    <w:rPr>
      <w:rFonts w:cs="Times New Roman"/>
      <w:b/>
    </w:rPr>
  </w:style>
  <w:style w:type="paragraph" w:styleId="Header">
    <w:name w:val="header"/>
    <w:basedOn w:val="Normal"/>
    <w:link w:val="HeaderChar"/>
    <w:uiPriority w:val="99"/>
    <w:rsid w:val="00EB2057"/>
    <w:pPr>
      <w:tabs>
        <w:tab w:val="center" w:pos="4320"/>
        <w:tab w:val="right" w:pos="8640"/>
      </w:tabs>
    </w:pPr>
  </w:style>
  <w:style w:type="character" w:customStyle="1" w:styleId="HeaderChar">
    <w:name w:val="Header Char"/>
    <w:link w:val="Header"/>
    <w:uiPriority w:val="99"/>
    <w:locked/>
    <w:rsid w:val="00EB2057"/>
    <w:rPr>
      <w:rFonts w:ascii="Calibri" w:hAnsi="Calibri" w:cs="Times New Roman"/>
      <w:sz w:val="22"/>
      <w:szCs w:val="22"/>
      <w:lang w:val="ro-RO" w:eastAsia="ro-RO"/>
    </w:rPr>
  </w:style>
  <w:style w:type="paragraph" w:styleId="NormalWeb">
    <w:name w:val="Normal (Web)"/>
    <w:basedOn w:val="Normal"/>
    <w:link w:val="NormalWebChar"/>
    <w:uiPriority w:val="99"/>
    <w:rsid w:val="00EB2057"/>
    <w:pPr>
      <w:spacing w:before="100" w:beforeAutospacing="1" w:after="100" w:afterAutospacing="1" w:line="240" w:lineRule="auto"/>
    </w:pPr>
    <w:rPr>
      <w:sz w:val="24"/>
      <w:szCs w:val="20"/>
      <w:lang w:val="en-US" w:eastAsia="en-US"/>
    </w:rPr>
  </w:style>
  <w:style w:type="paragraph" w:styleId="ListParagraph">
    <w:name w:val="List Paragraph"/>
    <w:basedOn w:val="Normal"/>
    <w:uiPriority w:val="99"/>
    <w:qFormat/>
    <w:rsid w:val="00EB2057"/>
    <w:pPr>
      <w:ind w:left="720"/>
      <w:contextualSpacing/>
    </w:pPr>
  </w:style>
  <w:style w:type="character" w:customStyle="1" w:styleId="NormalWebChar">
    <w:name w:val="Normal (Web) Char"/>
    <w:link w:val="NormalWeb"/>
    <w:uiPriority w:val="99"/>
    <w:locked/>
    <w:rsid w:val="00EB2057"/>
    <w:rPr>
      <w:rFonts w:ascii="Calibri" w:hAnsi="Calibri"/>
      <w:sz w:val="24"/>
    </w:rPr>
  </w:style>
  <w:style w:type="character" w:styleId="FootnoteReference">
    <w:name w:val="footnote reference"/>
    <w:uiPriority w:val="99"/>
    <w:semiHidden/>
    <w:rsid w:val="00EB2057"/>
    <w:rPr>
      <w:rFonts w:cs="Times New Roman"/>
      <w:vertAlign w:val="superscript"/>
    </w:rPr>
  </w:style>
  <w:style w:type="character" w:customStyle="1" w:styleId="continut">
    <w:name w:val="continut"/>
    <w:uiPriority w:val="99"/>
    <w:rsid w:val="00EB2057"/>
    <w:rPr>
      <w:rFonts w:cs="Times New Roman"/>
    </w:rPr>
  </w:style>
  <w:style w:type="character" w:customStyle="1" w:styleId="CharChar3">
    <w:name w:val="Char Char3"/>
    <w:uiPriority w:val="99"/>
    <w:rsid w:val="00EB2057"/>
    <w:rPr>
      <w:sz w:val="24"/>
      <w:lang w:val="en-US" w:eastAsia="en-US"/>
    </w:rPr>
  </w:style>
  <w:style w:type="character" w:customStyle="1" w:styleId="st">
    <w:name w:val="st"/>
    <w:uiPriority w:val="99"/>
    <w:rsid w:val="00EB2057"/>
    <w:rPr>
      <w:rFonts w:cs="Times New Roman"/>
    </w:rPr>
  </w:style>
  <w:style w:type="character" w:styleId="FollowedHyperlink">
    <w:name w:val="FollowedHyperlink"/>
    <w:uiPriority w:val="99"/>
    <w:semiHidden/>
    <w:rsid w:val="001C40BC"/>
    <w:rPr>
      <w:rFonts w:cs="Times New Roman"/>
      <w:color w:val="800080"/>
      <w:u w:val="single"/>
    </w:rPr>
  </w:style>
  <w:style w:type="paragraph" w:styleId="CommentText">
    <w:name w:val="annotation text"/>
    <w:basedOn w:val="Normal"/>
    <w:link w:val="CommentTextChar"/>
    <w:uiPriority w:val="99"/>
    <w:semiHidden/>
    <w:rsid w:val="0006207E"/>
    <w:pPr>
      <w:spacing w:line="240" w:lineRule="auto"/>
    </w:pPr>
    <w:rPr>
      <w:sz w:val="20"/>
      <w:szCs w:val="20"/>
    </w:rPr>
  </w:style>
  <w:style w:type="character" w:customStyle="1" w:styleId="CommentTextChar">
    <w:name w:val="Comment Text Char"/>
    <w:link w:val="CommentText"/>
    <w:uiPriority w:val="99"/>
    <w:semiHidden/>
    <w:locked/>
    <w:rsid w:val="0006207E"/>
    <w:rPr>
      <w:rFonts w:ascii="Calibri" w:hAnsi="Calibri" w:cs="Times New Roman"/>
      <w:lang w:val="ro-RO" w:eastAsia="ro-RO"/>
    </w:rPr>
  </w:style>
  <w:style w:type="paragraph" w:styleId="CommentSubject">
    <w:name w:val="annotation subject"/>
    <w:basedOn w:val="CommentText"/>
    <w:next w:val="CommentText"/>
    <w:link w:val="CommentSubjectChar"/>
    <w:uiPriority w:val="99"/>
    <w:semiHidden/>
    <w:rsid w:val="0006207E"/>
    <w:pPr>
      <w:spacing w:line="276" w:lineRule="auto"/>
    </w:pPr>
    <w:rPr>
      <w:b/>
      <w:bCs/>
    </w:rPr>
  </w:style>
  <w:style w:type="character" w:customStyle="1" w:styleId="CommentSubjectChar">
    <w:name w:val="Comment Subject Char"/>
    <w:link w:val="CommentSubject"/>
    <w:uiPriority w:val="99"/>
    <w:semiHidden/>
    <w:locked/>
    <w:rsid w:val="0006207E"/>
    <w:rPr>
      <w:rFonts w:ascii="Calibri" w:hAnsi="Calibri" w:cs="Times New Roman"/>
      <w:b/>
      <w:bCs/>
      <w:lang w:val="ro-RO" w:eastAsia="ro-RO"/>
    </w:rPr>
  </w:style>
  <w:style w:type="paragraph" w:styleId="FootnoteText">
    <w:name w:val="footnote text"/>
    <w:basedOn w:val="Normal"/>
    <w:link w:val="FootnoteTextChar"/>
    <w:uiPriority w:val="99"/>
    <w:semiHidden/>
    <w:rsid w:val="001E14D6"/>
    <w:rPr>
      <w:sz w:val="20"/>
      <w:szCs w:val="20"/>
    </w:rPr>
  </w:style>
  <w:style w:type="character" w:customStyle="1" w:styleId="FootnoteTextChar">
    <w:name w:val="Footnote Text Char"/>
    <w:link w:val="FootnoteText"/>
    <w:uiPriority w:val="99"/>
    <w:semiHidden/>
    <w:locked/>
    <w:rsid w:val="001E14D6"/>
    <w:rPr>
      <w:rFonts w:ascii="Calibri" w:hAnsi="Calibri" w:cs="Times New Roman"/>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nduri-diversitate.ro"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office@fonduri-diversitate.r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fonduri-diversitate.ro"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ec.europa.eu/budget/contracts_grants/info_contracts/inforeuro/inforeuro_en.cfm" TargetMode="External"/><Relationship Id="rId4" Type="http://schemas.openxmlformats.org/officeDocument/2006/relationships/webSettings" Target="webSettings.xml"/><Relationship Id="rId9" Type="http://schemas.openxmlformats.org/officeDocument/2006/relationships/hyperlink" Target="http://eeagrants.org/Results-data/Results-overview/Documents/Legal-documents/Regulations-with-annexes/EEA-Grants-2009-2014"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hyperlink" Target="http://www.fonduri-diversitate.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12</Pages>
  <Words>3072</Words>
  <Characters>17511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PA17/RO13 - Promotion of Diversity in Culture and Arts within European Cultural Heritage</vt:lpstr>
    </vt:vector>
  </TitlesOfParts>
  <Company>Home</Company>
  <LinksUpToDate>false</LinksUpToDate>
  <CharactersWithSpaces>20542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PA17/RO13 - Promotion of Diversity in Culture and Arts within European Cultural Heritage</dc:title>
  <dc:creator>Di</dc:creator>
  <cp:lastModifiedBy>User</cp:lastModifiedBy>
  <cp:revision>15</cp:revision>
  <cp:lastPrinted>2014-01-14T13:47:00Z</cp:lastPrinted>
  <dcterms:created xsi:type="dcterms:W3CDTF">2015-08-05T09:54:00Z</dcterms:created>
  <dcterms:modified xsi:type="dcterms:W3CDTF">2015-08-21T11:43:00Z</dcterms:modified>
</cp:coreProperties>
</file>